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382E92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ciências – sistema digestório</w:t>
      </w:r>
    </w:p>
    <w:p w:rsidR="008A54DF" w:rsidRPr="0060710B" w:rsidRDefault="0092469A" w:rsidP="0060710B">
      <w:pPr>
        <w:pStyle w:val="03Texto-IEIJ"/>
        <w:rPr>
          <w:b/>
        </w:rPr>
      </w:pPr>
      <w:r>
        <w:t xml:space="preserve"> </w:t>
      </w:r>
      <w:r w:rsidR="0060710B" w:rsidRPr="0060710B">
        <w:rPr>
          <w:b/>
        </w:rPr>
        <w:t>Da boca ao estômago</w:t>
      </w:r>
    </w:p>
    <w:p w:rsidR="00946050" w:rsidRPr="00A43B50" w:rsidRDefault="0060710B" w:rsidP="00F271CF">
      <w:pPr>
        <w:pStyle w:val="03Texto-IEIJ"/>
        <w:spacing w:before="0"/>
        <w:rPr>
          <w:color w:val="000000" w:themeColor="text1"/>
        </w:rPr>
      </w:pPr>
      <w:r>
        <w:tab/>
      </w:r>
      <w:r w:rsidRPr="00A43B50">
        <w:rPr>
          <w:color w:val="000000" w:themeColor="text1"/>
        </w:rPr>
        <w:t xml:space="preserve">Os alimentos começam a longa caminhada pelo corpo na hora em que você coloca uma porção deles na boca.  Primeiramente lábios e língua empurram a comida </w:t>
      </w:r>
      <w:bookmarkStart w:id="0" w:name="_GoBack"/>
      <w:bookmarkEnd w:id="0"/>
      <w:r w:rsidRPr="00A43B50">
        <w:rPr>
          <w:color w:val="000000" w:themeColor="text1"/>
        </w:rPr>
        <w:t xml:space="preserve">para os lados e os dentes passam a triturá-la. A língua funciona como uma misturadora: mantém os alimentos em movimento e acelera a produção de saliva, fabricada pelas glândulas salivares. As duas maiores ficam na parte da frente da boca, logo abaixo da língua, e estão conectadas com a boca por pequenos canais. </w:t>
      </w:r>
      <w:r w:rsidR="00946050" w:rsidRPr="00A43B50">
        <w:rPr>
          <w:color w:val="000000" w:themeColor="text1"/>
        </w:rPr>
        <w:t xml:space="preserve">A saliva contém uma enzima que dá início ao processo de aproveitamento dos carboidratos </w:t>
      </w:r>
    </w:p>
    <w:p w:rsidR="008A54DF" w:rsidRPr="00A43B50" w:rsidRDefault="00D12795" w:rsidP="00F271CF">
      <w:pPr>
        <w:pStyle w:val="03Texto-IEIJ"/>
        <w:spacing w:before="0"/>
        <w:rPr>
          <w:color w:val="000000" w:themeColor="text1"/>
        </w:rPr>
      </w:pPr>
      <w:proofErr w:type="gramStart"/>
      <w:r w:rsidRPr="00A43B50">
        <w:rPr>
          <w:color w:val="000000" w:themeColor="text1"/>
        </w:rPr>
        <w:t>d</w:t>
      </w:r>
      <w:r w:rsidR="00946050" w:rsidRPr="00A43B50">
        <w:rPr>
          <w:color w:val="000000" w:themeColor="text1"/>
        </w:rPr>
        <w:t>os</w:t>
      </w:r>
      <w:proofErr w:type="gramEnd"/>
      <w:r w:rsidR="00185623" w:rsidRPr="00A43B50">
        <w:rPr>
          <w:color w:val="000000" w:themeColor="text1"/>
        </w:rPr>
        <w:t xml:space="preserve"> </w:t>
      </w:r>
      <w:r w:rsidR="00946050" w:rsidRPr="00A43B50">
        <w:rPr>
          <w:color w:val="000000" w:themeColor="text1"/>
        </w:rPr>
        <w:t xml:space="preserve">alimentos. No fundo da garganta está a faringe, passagem que liga boca e nariz ao esôfago. </w:t>
      </w:r>
    </w:p>
    <w:p w:rsidR="002B07F9" w:rsidRPr="00A43B50" w:rsidRDefault="00701A8C" w:rsidP="00F271CF">
      <w:pPr>
        <w:pStyle w:val="03Texto-IEIJ"/>
        <w:spacing w:before="0"/>
        <w:rPr>
          <w:color w:val="000000" w:themeColor="text1"/>
        </w:rPr>
      </w:pPr>
      <w:r w:rsidRPr="00A43B50">
        <w:rPr>
          <w:color w:val="000000" w:themeColor="text1"/>
        </w:rPr>
        <w:tab/>
        <w:t xml:space="preserve">Duas válvulas impedem que os alimentos sigam caminhos errados. Na parte superior da traqueia a epiglote fecha-se quando engolimos para evitar que a comida siga em direção ao aparelho respiratório. </w:t>
      </w:r>
    </w:p>
    <w:p w:rsidR="00701A8C" w:rsidRPr="00A43B50" w:rsidRDefault="00701A8C" w:rsidP="00F271CF">
      <w:pPr>
        <w:pStyle w:val="03Texto-IEIJ"/>
        <w:spacing w:before="0"/>
        <w:rPr>
          <w:color w:val="000000" w:themeColor="text1"/>
        </w:rPr>
      </w:pPr>
      <w:r w:rsidRPr="00A43B50">
        <w:rPr>
          <w:color w:val="000000" w:themeColor="text1"/>
        </w:rPr>
        <w:tab/>
        <w:t xml:space="preserve">Outra válvula, no final da boca (o palato mole), impede que o bolo alimentar suba para o nariz. Assim, a opção do alimento é penetrar no esôfago, um tubo com cerca de 25 centímetros de comprimento e três centímetros de diâmetro. A parede muscular do esôfago facilita a descida da comida para o estômago com movimentos chamados peristálticos. Às vezes você ouve seu estômago fazer ruídos (na verdade, nem sempre o barulho vem do estômago). Os sons aparecem quando o ar </w:t>
      </w:r>
      <w:proofErr w:type="gramStart"/>
      <w:r w:rsidRPr="00A43B50">
        <w:rPr>
          <w:color w:val="000000" w:themeColor="text1"/>
        </w:rPr>
        <w:t>mistura-se</w:t>
      </w:r>
      <w:proofErr w:type="gramEnd"/>
      <w:r w:rsidRPr="00A43B50">
        <w:rPr>
          <w:color w:val="000000" w:themeColor="text1"/>
        </w:rPr>
        <w:t xml:space="preserve"> com a comida que caminha pelo aparelho digestivo. </w:t>
      </w:r>
    </w:p>
    <w:p w:rsidR="002B07F9" w:rsidRDefault="002B07F9" w:rsidP="0060710B">
      <w:pPr>
        <w:pStyle w:val="03Texto-IEIJ"/>
      </w:pPr>
    </w:p>
    <w:tbl>
      <w:tblPr>
        <w:tblpPr w:leftFromText="141" w:rightFromText="141" w:vertAnchor="text" w:horzAnchor="margin" w:tblpY="875"/>
        <w:tblW w:w="1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00"/>
        <w:gridCol w:w="340"/>
        <w:gridCol w:w="420"/>
        <w:gridCol w:w="308"/>
        <w:gridCol w:w="320"/>
        <w:gridCol w:w="340"/>
        <w:gridCol w:w="340"/>
        <w:gridCol w:w="340"/>
        <w:gridCol w:w="300"/>
        <w:gridCol w:w="380"/>
        <w:gridCol w:w="320"/>
        <w:gridCol w:w="280"/>
        <w:gridCol w:w="340"/>
        <w:gridCol w:w="320"/>
        <w:gridCol w:w="380"/>
        <w:gridCol w:w="400"/>
        <w:gridCol w:w="320"/>
        <w:gridCol w:w="320"/>
        <w:gridCol w:w="380"/>
        <w:gridCol w:w="320"/>
        <w:gridCol w:w="340"/>
        <w:gridCol w:w="320"/>
        <w:gridCol w:w="340"/>
        <w:gridCol w:w="320"/>
        <w:gridCol w:w="380"/>
        <w:gridCol w:w="280"/>
        <w:gridCol w:w="320"/>
        <w:gridCol w:w="300"/>
        <w:gridCol w:w="400"/>
        <w:gridCol w:w="960"/>
      </w:tblGrid>
      <w:tr w:rsidR="00662AE0" w:rsidRPr="00662AE0" w:rsidTr="00662AE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4.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P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3.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5.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F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right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6. 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G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N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U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I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V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R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62AE0"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jc w:val="center"/>
              <w:rPr>
                <w:rFonts w:eastAsia="Times New Roman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  <w:tr w:rsidR="00662AE0" w:rsidRPr="00662AE0" w:rsidTr="00662AE0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  <w:p w:rsidR="008648C7" w:rsidRPr="00662AE0" w:rsidRDefault="008648C7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AE0" w:rsidRPr="00662AE0" w:rsidRDefault="00662AE0" w:rsidP="00662AE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D12795" w:rsidRDefault="00F271CF" w:rsidP="00F271CF">
      <w:pPr>
        <w:pStyle w:val="03Texto-IEIJ"/>
        <w:numPr>
          <w:ilvl w:val="0"/>
          <w:numId w:val="2"/>
        </w:numPr>
      </w:pPr>
      <w:r>
        <w:t xml:space="preserve">Resolva a cruzadinha fazendo o processo inverso: as respostas já estão dadas, agora, crie para cada uma delas um enunciado bem explicado. </w:t>
      </w:r>
    </w:p>
    <w:p w:rsidR="00662AE0" w:rsidRDefault="00662AE0" w:rsidP="0060710B">
      <w:pPr>
        <w:pStyle w:val="03Texto-IEIJ"/>
      </w:pPr>
      <w:r>
        <w:lastRenderedPageBreak/>
        <w:t xml:space="preserve">1: </w:t>
      </w:r>
    </w:p>
    <w:p w:rsidR="00662AE0" w:rsidRDefault="00662AE0" w:rsidP="0060710B">
      <w:pPr>
        <w:pStyle w:val="03Texto-IEIJ"/>
      </w:pPr>
    </w:p>
    <w:p w:rsidR="00662AE0" w:rsidRDefault="00662AE0" w:rsidP="0060710B">
      <w:pPr>
        <w:pStyle w:val="03Texto-IEIJ"/>
      </w:pPr>
      <w:r>
        <w:t>2:</w:t>
      </w:r>
    </w:p>
    <w:p w:rsidR="00662AE0" w:rsidRDefault="00662AE0" w:rsidP="0060710B">
      <w:pPr>
        <w:pStyle w:val="03Texto-IEIJ"/>
      </w:pPr>
    </w:p>
    <w:p w:rsidR="00662AE0" w:rsidRDefault="00662AE0" w:rsidP="0060710B">
      <w:pPr>
        <w:pStyle w:val="03Texto-IEIJ"/>
      </w:pPr>
      <w:r>
        <w:t>3:</w:t>
      </w:r>
    </w:p>
    <w:p w:rsidR="00662AE0" w:rsidRDefault="00662AE0" w:rsidP="0060710B">
      <w:pPr>
        <w:pStyle w:val="03Texto-IEIJ"/>
      </w:pPr>
    </w:p>
    <w:p w:rsidR="00662AE0" w:rsidRDefault="00662AE0" w:rsidP="0060710B">
      <w:pPr>
        <w:pStyle w:val="03Texto-IEIJ"/>
      </w:pPr>
      <w:r>
        <w:t>4:</w:t>
      </w:r>
    </w:p>
    <w:p w:rsidR="00662AE0" w:rsidRDefault="00662AE0" w:rsidP="0060710B">
      <w:pPr>
        <w:pStyle w:val="03Texto-IEIJ"/>
      </w:pPr>
    </w:p>
    <w:p w:rsidR="00662AE0" w:rsidRDefault="00662AE0" w:rsidP="0060710B">
      <w:pPr>
        <w:pStyle w:val="03Texto-IEIJ"/>
      </w:pPr>
      <w:r>
        <w:t>5:</w:t>
      </w:r>
    </w:p>
    <w:p w:rsidR="00662AE0" w:rsidRDefault="00662AE0" w:rsidP="0060710B">
      <w:pPr>
        <w:pStyle w:val="03Texto-IEIJ"/>
      </w:pPr>
    </w:p>
    <w:p w:rsidR="00662AE0" w:rsidRDefault="00662AE0" w:rsidP="0060710B">
      <w:pPr>
        <w:pStyle w:val="03Texto-IEIJ"/>
      </w:pPr>
      <w:r>
        <w:t>6:</w:t>
      </w:r>
    </w:p>
    <w:p w:rsidR="00662AE0" w:rsidRDefault="00662AE0" w:rsidP="0060710B">
      <w:pPr>
        <w:pStyle w:val="03Texto-IEIJ"/>
      </w:pPr>
    </w:p>
    <w:p w:rsidR="00A43B50" w:rsidRDefault="00A43B50" w:rsidP="0060710B">
      <w:pPr>
        <w:pStyle w:val="03Texto-IEIJ"/>
      </w:pPr>
    </w:p>
    <w:p w:rsidR="00A43B50" w:rsidRDefault="00A43B50" w:rsidP="0060710B">
      <w:pPr>
        <w:pStyle w:val="03Texto-IEIJ"/>
      </w:pPr>
    </w:p>
    <w:p w:rsidR="00A43B50" w:rsidRDefault="00A43B50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Default="00D12795" w:rsidP="0060710B">
      <w:pPr>
        <w:pStyle w:val="03Texto-IEIJ"/>
      </w:pPr>
    </w:p>
    <w:p w:rsidR="00D12795" w:rsidRPr="003639A9" w:rsidRDefault="00D12795" w:rsidP="0060710B">
      <w:pPr>
        <w:pStyle w:val="03Texto-IEIJ"/>
      </w:pPr>
    </w:p>
    <w:sectPr w:rsidR="00D12795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2E" w:rsidRDefault="00AD6A2E">
      <w:pPr>
        <w:spacing w:before="0"/>
      </w:pPr>
      <w:r>
        <w:separator/>
      </w:r>
    </w:p>
  </w:endnote>
  <w:endnote w:type="continuationSeparator" w:id="0">
    <w:p w:rsidR="00AD6A2E" w:rsidRDefault="00AD6A2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2E" w:rsidRDefault="00AD6A2E">
      <w:pPr>
        <w:spacing w:before="0"/>
      </w:pPr>
      <w:r>
        <w:separator/>
      </w:r>
    </w:p>
  </w:footnote>
  <w:footnote w:type="continuationSeparator" w:id="0">
    <w:p w:rsidR="00AD6A2E" w:rsidRDefault="00AD6A2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164112">
      <w:rPr>
        <w:rStyle w:val="RefernciaSutil"/>
        <w:rFonts w:cs="Calibri"/>
        <w:smallCaps w:val="0"/>
        <w:color w:val="auto"/>
        <w:u w:val="none"/>
      </w:rPr>
      <w:t>. LONDRINA, 27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164112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164112"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D79CA"/>
    <w:multiLevelType w:val="hybridMultilevel"/>
    <w:tmpl w:val="EC66C8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64112"/>
    <w:rsid w:val="00185623"/>
    <w:rsid w:val="002B07F9"/>
    <w:rsid w:val="003639A9"/>
    <w:rsid w:val="00382E92"/>
    <w:rsid w:val="003B76EC"/>
    <w:rsid w:val="0060710B"/>
    <w:rsid w:val="00662AE0"/>
    <w:rsid w:val="00675CDD"/>
    <w:rsid w:val="00701A8C"/>
    <w:rsid w:val="008648C7"/>
    <w:rsid w:val="00882593"/>
    <w:rsid w:val="00885964"/>
    <w:rsid w:val="008A54DF"/>
    <w:rsid w:val="0092469A"/>
    <w:rsid w:val="00946050"/>
    <w:rsid w:val="00993602"/>
    <w:rsid w:val="00A43B50"/>
    <w:rsid w:val="00A76666"/>
    <w:rsid w:val="00AD6A2E"/>
    <w:rsid w:val="00C2586E"/>
    <w:rsid w:val="00D12795"/>
    <w:rsid w:val="00D75825"/>
    <w:rsid w:val="00F2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0710B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70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2020-03-25T12:58:00Z</dcterms:created>
  <dcterms:modified xsi:type="dcterms:W3CDTF">2020-03-26T10:55:00Z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