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B95C60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REGIÃO SUL</w:t>
      </w:r>
      <w:r w:rsidR="00F75CF9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2B07F9" w:rsidRDefault="00F75CF9" w:rsidP="00216FD3">
      <w:pPr>
        <w:spacing w:before="0"/>
        <w:jc w:val="both"/>
        <w:rPr>
          <w:sz w:val="28"/>
          <w:szCs w:val="28"/>
        </w:rPr>
      </w:pPr>
      <w:r>
        <w:t xml:space="preserve"> </w:t>
      </w:r>
      <w:r w:rsidR="00A65527" w:rsidRPr="00A65527">
        <w:rPr>
          <w:sz w:val="28"/>
          <w:szCs w:val="28"/>
        </w:rPr>
        <w:tab/>
        <w:t xml:space="preserve">A região Sul é a </w:t>
      </w:r>
      <w:r w:rsidR="00A65527">
        <w:rPr>
          <w:sz w:val="28"/>
          <w:szCs w:val="28"/>
        </w:rPr>
        <w:t>t</w:t>
      </w:r>
      <w:r w:rsidR="00A65527" w:rsidRPr="00A65527">
        <w:rPr>
          <w:sz w:val="28"/>
          <w:szCs w:val="28"/>
        </w:rPr>
        <w:t xml:space="preserve">erceira mais populosa do país. </w:t>
      </w:r>
      <w:r w:rsidR="00A65527">
        <w:rPr>
          <w:sz w:val="28"/>
          <w:szCs w:val="28"/>
        </w:rPr>
        <w:t xml:space="preserve">Sua população é de aproximadamente 28 milhões de habitantes. Economicamente, é a segunda região </w:t>
      </w:r>
      <w:bookmarkStart w:id="0" w:name="_GoBack"/>
      <w:bookmarkEnd w:id="0"/>
      <w:r w:rsidR="00A65527">
        <w:rPr>
          <w:sz w:val="28"/>
          <w:szCs w:val="28"/>
        </w:rPr>
        <w:t>mais importante do Brasil, com destaque para os setores agrícola e industrial. Observe no mapa abaixo quais são os estados e as principais cidades da região Sul.</w:t>
      </w:r>
    </w:p>
    <w:p w:rsidR="00E37AF9" w:rsidRPr="00A65527" w:rsidRDefault="00E37AF9" w:rsidP="00A65527">
      <w:pPr>
        <w:jc w:val="both"/>
        <w:rPr>
          <w:sz w:val="28"/>
          <w:szCs w:val="28"/>
        </w:rPr>
      </w:pPr>
      <w:r w:rsidRPr="00E37AF9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112395</wp:posOffset>
            </wp:positionV>
            <wp:extent cx="4010025" cy="5422265"/>
            <wp:effectExtent l="0" t="0" r="9525" b="6985"/>
            <wp:wrapSquare wrapText="bothSides"/>
            <wp:docPr id="2" name="Imagem 2" descr="C:\Users\pamel\Desktop\ENSINO A DISTÂNCIA\região su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ENSINO A DISTÂNCIA\região sul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7F9" w:rsidRDefault="002B07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E37AF9">
      <w:pPr>
        <w:pStyle w:val="03Texto-IEIJ"/>
      </w:pPr>
    </w:p>
    <w:p w:rsidR="00E37AF9" w:rsidRDefault="00E37AF9" w:rsidP="00216FD3">
      <w:pPr>
        <w:spacing w:before="0"/>
        <w:jc w:val="both"/>
        <w:rPr>
          <w:sz w:val="28"/>
          <w:szCs w:val="28"/>
        </w:rPr>
      </w:pPr>
      <w:r>
        <w:tab/>
      </w:r>
      <w:r w:rsidRPr="00E37AF9">
        <w:rPr>
          <w:sz w:val="28"/>
          <w:szCs w:val="28"/>
        </w:rPr>
        <w:t xml:space="preserve">A região Sul recebeu grande número de imigrantes europeus para trabalhar na lavoura. Hoje ainda seus descendentes se dedicam à agricultura, mas também à produção industrial e ao comércio. </w:t>
      </w:r>
    </w:p>
    <w:p w:rsidR="00E37AF9" w:rsidRDefault="00E37AF9" w:rsidP="00216FD3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Nessa região predomina a população branca, descendente principalmente de imigrantes alemães e italianos. </w:t>
      </w:r>
    </w:p>
    <w:p w:rsidR="00E37AF9" w:rsidRDefault="00E37AF9" w:rsidP="00216FD3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 cultura brasileira recebeu contribuições desses imigrantes europeus. Isso pode ser visto na alimentação, nas festas, no modo de falar, nas construções. </w:t>
      </w:r>
    </w:p>
    <w:p w:rsidR="00E37AF9" w:rsidRDefault="00A007D8" w:rsidP="00E37AF9">
      <w:pPr>
        <w:jc w:val="both"/>
        <w:rPr>
          <w:sz w:val="28"/>
          <w:szCs w:val="28"/>
        </w:rPr>
      </w:pPr>
      <w:r w:rsidRPr="00A007D8"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20130" cy="3910626"/>
            <wp:effectExtent l="0" t="0" r="0" b="0"/>
            <wp:docPr id="3" name="Imagem 3" descr="C:\Users\pamel\Desktop\ENSINO A DISTÂNCIA\su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ENSINO A DISTÂNCIA\sul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D9" w:rsidRDefault="00894ED9" w:rsidP="00E37AF9">
      <w:pPr>
        <w:jc w:val="both"/>
        <w:rPr>
          <w:sz w:val="28"/>
          <w:szCs w:val="28"/>
        </w:rPr>
      </w:pPr>
    </w:p>
    <w:p w:rsidR="00894ED9" w:rsidRDefault="00894ED9" w:rsidP="00894ED9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Quais são os estados que se localizam na região Sul?</w:t>
      </w:r>
    </w:p>
    <w:p w:rsidR="009E11F2" w:rsidRDefault="009E11F2" w:rsidP="009E11F2">
      <w:pPr>
        <w:pStyle w:val="PargrafodaLista"/>
        <w:jc w:val="both"/>
        <w:rPr>
          <w:sz w:val="28"/>
          <w:szCs w:val="28"/>
        </w:rPr>
      </w:pPr>
    </w:p>
    <w:p w:rsidR="00894ED9" w:rsidRDefault="00894ED9" w:rsidP="00894ED9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Pesquise e cite alguma manifestação cultural da região Sul que seja contribuição dos imigrantes europeus. </w:t>
      </w:r>
    </w:p>
    <w:p w:rsidR="009E11F2" w:rsidRPr="009E11F2" w:rsidRDefault="009E11F2" w:rsidP="009E11F2">
      <w:pPr>
        <w:jc w:val="both"/>
        <w:rPr>
          <w:sz w:val="28"/>
          <w:szCs w:val="28"/>
        </w:rPr>
      </w:pPr>
    </w:p>
    <w:p w:rsidR="00894ED9" w:rsidRDefault="00894ED9" w:rsidP="00894ED9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Elabore um resumo com informações sobre a região Sul. </w:t>
      </w:r>
    </w:p>
    <w:p w:rsidR="00894ED9" w:rsidRPr="00894ED9" w:rsidRDefault="00894ED9" w:rsidP="00894ED9">
      <w:pPr>
        <w:pStyle w:val="PargrafodaLista"/>
        <w:jc w:val="both"/>
        <w:rPr>
          <w:sz w:val="28"/>
          <w:szCs w:val="28"/>
        </w:rPr>
      </w:pPr>
    </w:p>
    <w:sectPr w:rsidR="00894ED9" w:rsidRPr="00894ED9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17C" w:rsidRDefault="00FD517C">
      <w:pPr>
        <w:spacing w:before="0"/>
      </w:pPr>
      <w:r>
        <w:separator/>
      </w:r>
    </w:p>
  </w:endnote>
  <w:endnote w:type="continuationSeparator" w:id="0">
    <w:p w:rsidR="00FD517C" w:rsidRDefault="00FD517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17C" w:rsidRDefault="00FD517C">
      <w:pPr>
        <w:spacing w:before="0"/>
      </w:pPr>
      <w:r>
        <w:separator/>
      </w:r>
    </w:p>
  </w:footnote>
  <w:footnote w:type="continuationSeparator" w:id="0">
    <w:p w:rsidR="00FD517C" w:rsidRDefault="00FD517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EC7B8A">
      <w:rPr>
        <w:rStyle w:val="RefernciaSutil"/>
        <w:rFonts w:cs="Calibri"/>
        <w:smallCaps w:val="0"/>
        <w:color w:val="auto"/>
        <w:u w:val="none"/>
      </w:rPr>
      <w:t>30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F75CF9">
      <w:rPr>
        <w:rStyle w:val="RefernciaSutil"/>
        <w:rFonts w:cs="Calibri"/>
        <w:smallCaps w:val="0"/>
        <w:color w:val="auto"/>
        <w:u w:val="none"/>
      </w:rPr>
      <w:t>ABRIL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B6947"/>
    <w:multiLevelType w:val="hybridMultilevel"/>
    <w:tmpl w:val="AA8083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A59E3"/>
    <w:rsid w:val="000F6BFB"/>
    <w:rsid w:val="00216FD3"/>
    <w:rsid w:val="002A65F6"/>
    <w:rsid w:val="002B07F9"/>
    <w:rsid w:val="003639A9"/>
    <w:rsid w:val="003B46B5"/>
    <w:rsid w:val="003B76EC"/>
    <w:rsid w:val="0055073B"/>
    <w:rsid w:val="00651B51"/>
    <w:rsid w:val="00675CDD"/>
    <w:rsid w:val="00880C09"/>
    <w:rsid w:val="00882593"/>
    <w:rsid w:val="00894ED9"/>
    <w:rsid w:val="008A54DF"/>
    <w:rsid w:val="008F0DED"/>
    <w:rsid w:val="0092469A"/>
    <w:rsid w:val="00993602"/>
    <w:rsid w:val="009E11F2"/>
    <w:rsid w:val="009E1AF8"/>
    <w:rsid w:val="00A007D8"/>
    <w:rsid w:val="00A65527"/>
    <w:rsid w:val="00A76666"/>
    <w:rsid w:val="00B95C60"/>
    <w:rsid w:val="00D75825"/>
    <w:rsid w:val="00E37AF9"/>
    <w:rsid w:val="00EC7B8A"/>
    <w:rsid w:val="00F75CF9"/>
    <w:rsid w:val="00F869C3"/>
    <w:rsid w:val="00FD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E37AF9"/>
    <w:pPr>
      <w:keepNext w:val="0"/>
      <w:spacing w:before="120"/>
      <w:jc w:val="both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894ED9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21</TotalTime>
  <Pages>2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9</cp:revision>
  <cp:lastPrinted>2012-02-10T19:10:00Z</cp:lastPrinted>
  <dcterms:created xsi:type="dcterms:W3CDTF">2020-04-07T11:39:00Z</dcterms:created>
  <dcterms:modified xsi:type="dcterms:W3CDTF">2020-04-29T15:09:00Z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