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F32" w:rsidRDefault="00360057" w:rsidP="00360057">
      <w:pPr>
        <w:pStyle w:val="01Ttulo-IEIJ"/>
      </w:pPr>
      <w:r>
        <w:t>zona rural e zona urbana</w:t>
      </w:r>
    </w:p>
    <w:p w:rsidR="00360057" w:rsidRDefault="00360057" w:rsidP="00360057">
      <w:pPr>
        <w:pStyle w:val="03Texto-IEIJ"/>
        <w:ind w:firstLine="709"/>
        <w:jc w:val="both"/>
        <w:rPr>
          <w:sz w:val="28"/>
          <w:szCs w:val="28"/>
        </w:rPr>
      </w:pPr>
    </w:p>
    <w:p w:rsidR="00601B68" w:rsidRPr="00360057" w:rsidRDefault="00601B68" w:rsidP="00360057">
      <w:pPr>
        <w:pStyle w:val="03Texto-IEIJ"/>
        <w:ind w:firstLine="709"/>
        <w:jc w:val="both"/>
        <w:rPr>
          <w:sz w:val="28"/>
          <w:szCs w:val="28"/>
        </w:rPr>
      </w:pPr>
      <w:r w:rsidRPr="00360057">
        <w:rPr>
          <w:sz w:val="28"/>
          <w:szCs w:val="28"/>
        </w:rPr>
        <w:t xml:space="preserve">A zona rural ou campo e a zona urbana ou cidade dependem uma da outra e, em seus espaços, as pessoas trabalham em vários tipos de atividade. </w:t>
      </w:r>
    </w:p>
    <w:p w:rsidR="00DD1ACC" w:rsidRPr="00360057" w:rsidRDefault="00601B68" w:rsidP="00360057">
      <w:pPr>
        <w:pStyle w:val="03Texto-IEIJ"/>
        <w:ind w:firstLine="709"/>
        <w:jc w:val="both"/>
        <w:rPr>
          <w:sz w:val="28"/>
          <w:szCs w:val="28"/>
        </w:rPr>
      </w:pPr>
      <w:r w:rsidRPr="00360057">
        <w:rPr>
          <w:sz w:val="28"/>
          <w:szCs w:val="28"/>
        </w:rPr>
        <w:t>Na zona rural, o trabalho está mais ligado à produção agrícola (soja, milho, trigo, uva, sorgo, arroz, etc. ) e à criação de animais (cavalos, bois, ovelhas, aves, porcos, etc.). Isso não significa que não há outros tipos de trabalho, como escolas, postos de saúde, bancos e comércio.</w:t>
      </w:r>
    </w:p>
    <w:p w:rsidR="00DD1ACC" w:rsidRPr="00360057" w:rsidRDefault="00DD1ACC" w:rsidP="00360057">
      <w:pPr>
        <w:pStyle w:val="03Texto-IEIJ"/>
        <w:ind w:firstLine="709"/>
        <w:jc w:val="both"/>
        <w:rPr>
          <w:sz w:val="28"/>
          <w:szCs w:val="28"/>
        </w:rPr>
      </w:pPr>
      <w:r w:rsidRPr="00360057">
        <w:rPr>
          <w:sz w:val="28"/>
          <w:szCs w:val="28"/>
        </w:rPr>
        <w:t xml:space="preserve">Na zona urbana, o trabalho está no comércio, em bancos, hospitais, escolas, fábricas, oficinas, hotéis, escritórios, etc. </w:t>
      </w:r>
      <w:r w:rsidR="00601B68" w:rsidRPr="00360057">
        <w:rPr>
          <w:sz w:val="28"/>
          <w:szCs w:val="28"/>
        </w:rPr>
        <w:t xml:space="preserve"> </w:t>
      </w:r>
    </w:p>
    <w:p w:rsidR="00360057" w:rsidRDefault="00360057" w:rsidP="00360057">
      <w:pPr>
        <w:pStyle w:val="03Texto-IEIJ"/>
        <w:ind w:firstLine="709"/>
        <w:jc w:val="both"/>
        <w:rPr>
          <w:sz w:val="28"/>
          <w:szCs w:val="28"/>
        </w:rPr>
      </w:pPr>
      <w:r w:rsidRPr="00360057">
        <w:rPr>
          <w:sz w:val="28"/>
          <w:szCs w:val="28"/>
        </w:rPr>
        <w:t>É muito importante lembrar sempre que, apesar de diferentes, a zona rural e a zona urbana necessitam uma da outra em suas diferentes atividades.</w:t>
      </w:r>
    </w:p>
    <w:p w:rsidR="00360057" w:rsidRDefault="00360057" w:rsidP="00360057">
      <w:pPr>
        <w:pStyle w:val="03Texto-IEIJ"/>
        <w:ind w:firstLine="709"/>
        <w:jc w:val="both"/>
        <w:rPr>
          <w:sz w:val="28"/>
          <w:szCs w:val="28"/>
        </w:rPr>
      </w:pPr>
    </w:p>
    <w:p w:rsidR="00360057" w:rsidRDefault="00360057" w:rsidP="00360057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uma lista que produtos que você utiliza no seu dia-a-dia. </w:t>
      </w:r>
    </w:p>
    <w:p w:rsidR="00360057" w:rsidRDefault="00360057" w:rsidP="00360057">
      <w:pPr>
        <w:pStyle w:val="03Texto-IEIJ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60057" w:rsidRDefault="00360057" w:rsidP="00360057">
      <w:pPr>
        <w:pStyle w:val="03Texto-IEIJ"/>
        <w:ind w:left="1069"/>
        <w:jc w:val="both"/>
        <w:rPr>
          <w:sz w:val="28"/>
          <w:szCs w:val="28"/>
        </w:rPr>
      </w:pPr>
    </w:p>
    <w:p w:rsidR="00360057" w:rsidRDefault="00360057" w:rsidP="00360057">
      <w:pPr>
        <w:pStyle w:val="03Texto-IEIJ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Agora organize-o assim:</w:t>
      </w:r>
    </w:p>
    <w:p w:rsidR="00360057" w:rsidRDefault="00360057" w:rsidP="00360057">
      <w:pPr>
        <w:pStyle w:val="03Texto-IEIJ"/>
        <w:jc w:val="both"/>
        <w:rPr>
          <w:sz w:val="28"/>
          <w:szCs w:val="28"/>
        </w:rPr>
      </w:pPr>
    </w:p>
    <w:p w:rsidR="00360057" w:rsidRDefault="00360057" w:rsidP="00360057">
      <w:pPr>
        <w:pStyle w:val="03Texto-IEIJ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o meu dia-a-dia eu dependo: </w:t>
      </w:r>
    </w:p>
    <w:p w:rsidR="00360057" w:rsidRDefault="00360057" w:rsidP="00360057">
      <w:pPr>
        <w:pStyle w:val="03Texto-IEIJ"/>
        <w:ind w:firstLine="709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60057" w:rsidTr="00360057">
        <w:tc>
          <w:tcPr>
            <w:tcW w:w="4814" w:type="dxa"/>
            <w:shd w:val="clear" w:color="auto" w:fill="00B050"/>
          </w:tcPr>
          <w:p w:rsidR="00360057" w:rsidRDefault="00360057" w:rsidP="00360057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RURAL</w:t>
            </w:r>
          </w:p>
        </w:tc>
        <w:tc>
          <w:tcPr>
            <w:tcW w:w="4814" w:type="dxa"/>
            <w:shd w:val="clear" w:color="auto" w:fill="FFFF00"/>
          </w:tcPr>
          <w:p w:rsidR="00360057" w:rsidRDefault="00360057" w:rsidP="00360057">
            <w:pPr>
              <w:pStyle w:val="03Texto-IEI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 URBANA</w:t>
            </w: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60057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  <w:tr w:rsidR="00360057" w:rsidTr="00360057"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60057" w:rsidRDefault="00360057" w:rsidP="00315D51">
            <w:pPr>
              <w:pStyle w:val="03Texto-IEIJ"/>
              <w:jc w:val="both"/>
              <w:rPr>
                <w:sz w:val="28"/>
                <w:szCs w:val="28"/>
              </w:rPr>
            </w:pPr>
          </w:p>
        </w:tc>
      </w:tr>
    </w:tbl>
    <w:p w:rsidR="00DB0F32" w:rsidRPr="00360057" w:rsidRDefault="00DB0F32" w:rsidP="00360057">
      <w:pPr>
        <w:pStyle w:val="03Texto-IEIJ"/>
        <w:jc w:val="both"/>
        <w:rPr>
          <w:sz w:val="28"/>
          <w:szCs w:val="28"/>
        </w:rPr>
      </w:pPr>
    </w:p>
    <w:sectPr w:rsidR="00DB0F32" w:rsidRPr="00360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E2" w:rsidRDefault="00032BE2">
      <w:pPr>
        <w:spacing w:before="0"/>
      </w:pPr>
      <w:r>
        <w:separator/>
      </w:r>
    </w:p>
  </w:endnote>
  <w:endnote w:type="continuationSeparator" w:id="0">
    <w:p w:rsidR="00032BE2" w:rsidRDefault="00032B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48" w:rsidRDefault="009109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48" w:rsidRDefault="009109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48" w:rsidRDefault="009109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E2" w:rsidRDefault="00032BE2">
      <w:pPr>
        <w:spacing w:before="0"/>
      </w:pPr>
      <w:r>
        <w:separator/>
      </w:r>
    </w:p>
  </w:footnote>
  <w:footnote w:type="continuationSeparator" w:id="0">
    <w:p w:rsidR="00032BE2" w:rsidRDefault="00032B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948" w:rsidRDefault="009109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32" w:rsidRDefault="00032BE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F32" w:rsidRDefault="00032BE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B0F32" w:rsidRDefault="0091094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032BE2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4</w:t>
    </w:r>
    <w:r w:rsidR="00032BE2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bookmarkStart w:id="0" w:name="_GoBack"/>
    <w:bookmarkEnd w:id="0"/>
    <w:r w:rsidR="00032BE2">
      <w:rPr>
        <w:rStyle w:val="RefernciaSutil"/>
        <w:rFonts w:cs="Calibri"/>
        <w:smallCaps w:val="0"/>
        <w:color w:val="auto"/>
        <w:u w:val="none"/>
      </w:rPr>
      <w:t>.</w:t>
    </w:r>
  </w:p>
  <w:p w:rsidR="00DB0F32" w:rsidRDefault="00032BE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4091D"/>
    <w:multiLevelType w:val="hybridMultilevel"/>
    <w:tmpl w:val="F9F26572"/>
    <w:lvl w:ilvl="0" w:tplc="43E2B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8"/>
    <w:rsid w:val="00032BE2"/>
    <w:rsid w:val="00360057"/>
    <w:rsid w:val="00601B68"/>
    <w:rsid w:val="00910948"/>
    <w:rsid w:val="00DB0F32"/>
    <w:rsid w:val="00D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E2A3A-BC0E-4D91-8F09-37A7C61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36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3E59-C41A-48D6-A46B-2690E20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49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2020-06-03T11:24:00Z</dcterms:created>
  <dcterms:modified xsi:type="dcterms:W3CDTF">2020-06-03T12:13:00Z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