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C0" w:rsidRPr="00F467C0" w:rsidRDefault="00F467C0" w:rsidP="00F467C0">
      <w:pPr>
        <w:pStyle w:val="ttulo-IEIJ"/>
        <w:pBdr>
          <w:bottom w:val="triple" w:sz="4" w:space="5" w:color="auto"/>
        </w:pBdr>
        <w:jc w:val="center"/>
        <w:rPr>
          <w:rFonts w:asciiTheme="minorHAnsi" w:hAnsiTheme="minorHAnsi" w:cstheme="minorHAnsi"/>
          <w:sz w:val="28"/>
          <w:szCs w:val="28"/>
          <w:lang w:eastAsia="ja-JP" w:bidi="ar-SA"/>
        </w:rPr>
      </w:pPr>
      <w:r>
        <w:rPr>
          <w:noProof/>
          <w:lang w:eastAsia="pt-BR" w:bidi="ar-SA"/>
        </w:rPr>
        <w:drawing>
          <wp:anchor distT="0" distB="0" distL="0" distR="0" simplePos="0" relativeHeight="251663360" behindDoc="0" locked="0" layoutInCell="1" allowOverlap="1" wp14:anchorId="4181571C" wp14:editId="19F7B493">
            <wp:simplePos x="0" y="0"/>
            <wp:positionH relativeFrom="column">
              <wp:posOffset>-326004</wp:posOffset>
            </wp:positionH>
            <wp:positionV relativeFrom="paragraph">
              <wp:posOffset>316368</wp:posOffset>
            </wp:positionV>
            <wp:extent cx="6740525" cy="728980"/>
            <wp:effectExtent l="0" t="0" r="3175"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0525" cy="728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5F16">
        <w:rPr>
          <w:rFonts w:asciiTheme="minorHAnsi" w:hAnsiTheme="minorHAnsi" w:cstheme="minorHAnsi"/>
          <w:sz w:val="28"/>
          <w:szCs w:val="28"/>
          <w:lang w:eastAsia="ja-JP" w:bidi="ar-SA"/>
        </w:rPr>
        <w:t xml:space="preserve"> </w:t>
      </w:r>
      <w:r w:rsidR="00457A13">
        <w:rPr>
          <w:rFonts w:asciiTheme="minorHAnsi" w:hAnsiTheme="minorHAnsi" w:cstheme="minorHAnsi"/>
          <w:sz w:val="28"/>
          <w:szCs w:val="28"/>
          <w:lang w:eastAsia="ja-JP" w:bidi="ar-SA"/>
        </w:rPr>
        <w:t xml:space="preserve">português </w:t>
      </w:r>
    </w:p>
    <w:p w:rsidR="00455073" w:rsidRPr="00F467C0" w:rsidRDefault="00455073" w:rsidP="005F1AB9">
      <w:pPr>
        <w:pStyle w:val="02Subttulo-IEIJ"/>
      </w:pPr>
      <w:r w:rsidRPr="00F467C0">
        <w:t>Festas juninas: os perigos e riscos dos balões e fogos de artifício</w:t>
      </w:r>
    </w:p>
    <w:p w:rsidR="00C92944" w:rsidRPr="00F467C0" w:rsidRDefault="000E34CA" w:rsidP="00AF0D13">
      <w:pPr>
        <w:pStyle w:val="Ttulo1"/>
        <w:shd w:val="clear" w:color="auto" w:fill="FFFFFF"/>
        <w:spacing w:before="0" w:beforeAutospacing="0" w:after="0" w:afterAutospacing="0"/>
        <w:jc w:val="both"/>
        <w:rPr>
          <w:rFonts w:asciiTheme="minorHAnsi" w:hAnsiTheme="minorHAnsi" w:cstheme="minorHAnsi"/>
          <w:color w:val="000000" w:themeColor="text1"/>
          <w:spacing w:val="-15"/>
          <w:sz w:val="26"/>
          <w:szCs w:val="26"/>
        </w:rPr>
      </w:pPr>
      <w:r w:rsidRPr="00F467C0">
        <w:rPr>
          <w:rFonts w:asciiTheme="minorHAnsi" w:hAnsiTheme="minorHAnsi" w:cstheme="minorHAnsi"/>
          <w:noProof/>
          <w:color w:val="000000" w:themeColor="text1"/>
          <w:spacing w:val="-15"/>
          <w:sz w:val="26"/>
          <w:szCs w:val="26"/>
        </w:rPr>
        <w:drawing>
          <wp:anchor distT="0" distB="0" distL="114300" distR="114300" simplePos="0" relativeHeight="251658240" behindDoc="0" locked="0" layoutInCell="1" allowOverlap="1">
            <wp:simplePos x="0" y="0"/>
            <wp:positionH relativeFrom="column">
              <wp:posOffset>3175</wp:posOffset>
            </wp:positionH>
            <wp:positionV relativeFrom="paragraph">
              <wp:posOffset>137077</wp:posOffset>
            </wp:positionV>
            <wp:extent cx="3437255" cy="2027555"/>
            <wp:effectExtent l="0" t="0" r="0" b="0"/>
            <wp:wrapSquare wrapText="bothSides"/>
            <wp:docPr id="2" name="Imagem 2" descr="C:\Users\pamel\Desktop\festa juni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festa junina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255" cy="202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073" w:rsidRPr="00F467C0" w:rsidRDefault="00455073" w:rsidP="000E34CA">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xml:space="preserve">O mês de junho é um dos mais esperados do ano por causa das festas juninas. É quando a família, os amigos e a comunidade se reúnem para dançar quadrilha, confraternizar em torno da fogueira, comer e beber todas as guloseimas típicas, como cuscuz, caldo verde, pipoca, pamonha, canjica, </w:t>
      </w:r>
      <w:r w:rsidR="005F1AB9">
        <w:rPr>
          <w:rFonts w:asciiTheme="minorHAnsi" w:hAnsiTheme="minorHAnsi" w:cstheme="minorHAnsi"/>
          <w:color w:val="000000" w:themeColor="text1"/>
          <w:sz w:val="26"/>
          <w:szCs w:val="26"/>
        </w:rPr>
        <w:t xml:space="preserve">bolo de fubá, milho cozido, paçoca, pé-de-moleque, </w:t>
      </w:r>
      <w:r w:rsidRPr="00F467C0">
        <w:rPr>
          <w:rFonts w:asciiTheme="minorHAnsi" w:hAnsiTheme="minorHAnsi" w:cstheme="minorHAnsi"/>
          <w:color w:val="000000" w:themeColor="text1"/>
          <w:sz w:val="26"/>
          <w:szCs w:val="26"/>
        </w:rPr>
        <w:t>quentão, vinho quente, entre outras.</w:t>
      </w:r>
    </w:p>
    <w:p w:rsidR="00455073" w:rsidRPr="00F467C0" w:rsidRDefault="00455073" w:rsidP="00E33840">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No entanto, nem tudo que é típico das festas juninas é necessariamente positivo. Isso vale para os fogos de artifício e, principalmente, para os balões, uma prática proibida que pode causar estragos incalculáveis. As duas coisas devem ser evitadas, como forma de prevenir acidentes e queimaduras.</w:t>
      </w:r>
    </w:p>
    <w:p w:rsidR="00455073" w:rsidRPr="00F467C0" w:rsidRDefault="00455073" w:rsidP="00E33840">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Segundo a Secretaria de Estado da Saúde, são considerados casos de grandes queimaduras aquelas que ocupam mais de 40% do corpo ou atingem locais considerados vitais, como rosto, cabeça ou tronco. Em geral, demandam internação e cuidados intensivos.</w:t>
      </w:r>
    </w:p>
    <w:p w:rsidR="00455073" w:rsidRPr="00F467C0" w:rsidRDefault="00455073" w:rsidP="00E33840">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De acordo com dados analisados pelo Hospital das Clínicas da FMUSP, mais de 70% das queimaduras ocorrem em acidentes domésticos e atingem, em cerca de 40% dos casos, crianças de 0 a 9 anos. Em relação às causas de queimaduras, mais de 40% são por combustão (fogo e álcool).</w:t>
      </w:r>
    </w:p>
    <w:p w:rsidR="00455073" w:rsidRPr="00F467C0" w:rsidRDefault="00455073" w:rsidP="00E33840">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Confira abaixo as dicas de prevenção da Secretaria da Saúde para evitar lesões nas mãos, braços, rosto ou mesmo auditivas: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xml:space="preserve">– </w:t>
      </w:r>
      <w:r w:rsidR="00310296" w:rsidRPr="00F467C0">
        <w:rPr>
          <w:rFonts w:asciiTheme="minorHAnsi" w:hAnsiTheme="minorHAnsi" w:cstheme="minorHAnsi"/>
          <w:color w:val="000000" w:themeColor="text1"/>
          <w:sz w:val="26"/>
          <w:szCs w:val="26"/>
        </w:rPr>
        <w:t>Jamais</w:t>
      </w:r>
      <w:r w:rsidRPr="00F467C0">
        <w:rPr>
          <w:rFonts w:asciiTheme="minorHAnsi" w:hAnsiTheme="minorHAnsi" w:cstheme="minorHAnsi"/>
          <w:color w:val="000000" w:themeColor="text1"/>
          <w:sz w:val="26"/>
          <w:szCs w:val="26"/>
        </w:rPr>
        <w:t xml:space="preserve"> use materiais de fabricação caseira;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Não armazene grande quantidade de fogos</w:t>
      </w:r>
      <w:r w:rsidR="00E33840" w:rsidRPr="00F467C0">
        <w:rPr>
          <w:rFonts w:asciiTheme="minorHAnsi" w:hAnsiTheme="minorHAnsi" w:cstheme="minorHAnsi"/>
          <w:color w:val="000000" w:themeColor="text1"/>
          <w:sz w:val="26"/>
          <w:szCs w:val="26"/>
        </w:rPr>
        <w:t xml:space="preserve"> de artifício</w:t>
      </w:r>
      <w:r w:rsidRPr="00F467C0">
        <w:rPr>
          <w:rFonts w:asciiTheme="minorHAnsi" w:hAnsiTheme="minorHAnsi" w:cstheme="minorHAnsi"/>
          <w:color w:val="000000" w:themeColor="text1"/>
          <w:sz w:val="26"/>
          <w:szCs w:val="26"/>
        </w:rPr>
        <w:t xml:space="preserve"> em um único local. Uma simples faísca pode causar um grande acidente;</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Não se aproxime da fogueira</w:t>
      </w:r>
      <w:r w:rsidR="00310296">
        <w:rPr>
          <w:rFonts w:asciiTheme="minorHAnsi" w:hAnsiTheme="minorHAnsi" w:cstheme="minorHAnsi"/>
          <w:color w:val="000000" w:themeColor="text1"/>
          <w:sz w:val="26"/>
          <w:szCs w:val="26"/>
        </w:rPr>
        <w:t>,</w:t>
      </w:r>
      <w:r w:rsidRPr="00F467C0">
        <w:rPr>
          <w:rFonts w:asciiTheme="minorHAnsi" w:hAnsiTheme="minorHAnsi" w:cstheme="minorHAnsi"/>
          <w:color w:val="000000" w:themeColor="text1"/>
          <w:sz w:val="26"/>
          <w:szCs w:val="26"/>
        </w:rPr>
        <w:t xml:space="preserve"> </w:t>
      </w:r>
      <w:r w:rsidR="004D5242">
        <w:rPr>
          <w:rFonts w:asciiTheme="minorHAnsi" w:hAnsiTheme="minorHAnsi" w:cstheme="minorHAnsi"/>
          <w:color w:val="000000" w:themeColor="text1"/>
          <w:sz w:val="26"/>
          <w:szCs w:val="26"/>
        </w:rPr>
        <w:t>pois o fogo é muito perigoso;</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Cuidado com a combinação crianças e biribinhas (bombinhas que estouram quando lançadas ao chão). As faíscas podem atingir substâncias com potencial para incêndio, como o álcool utilizado para iniciar o fogo das fogueiras, e provocar acidentes;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No caso de queimaduras e bolhas, lave o local com água corrente e limpa, cubra com um pano limpo (uma toalha ou uma fralda) e procure ajuda médica;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xml:space="preserve">– Não aplique, de maneira nenhuma, qualquer outra substância sobre a queimadura como pomadas, pasta de </w:t>
      </w:r>
      <w:r w:rsidR="00310296">
        <w:rPr>
          <w:rFonts w:asciiTheme="minorHAnsi" w:hAnsiTheme="minorHAnsi" w:cstheme="minorHAnsi"/>
          <w:color w:val="000000" w:themeColor="text1"/>
          <w:sz w:val="26"/>
          <w:szCs w:val="26"/>
        </w:rPr>
        <w:t>dente, pó de café, entre outros, isso só prejudica a recuperação.</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lastRenderedPageBreak/>
        <w:t>– No caso de queimaduras das vias respiratórias por inalação de fumaça em alta temperatura, procure um local aberto e arejado e acione o serviço de resgate. Evite ingerir água, leite ou qualquer outro tipo de bebida antes de uma avaliação médica;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Por fim, em caso de acidente com fogo, mantenha a calma e ligue 193 </w:t>
      </w:r>
      <w:r w:rsidR="00310296">
        <w:rPr>
          <w:rFonts w:asciiTheme="minorHAnsi" w:hAnsiTheme="minorHAnsi" w:cstheme="minorHAnsi"/>
          <w:color w:val="000000" w:themeColor="text1"/>
          <w:sz w:val="26"/>
          <w:szCs w:val="26"/>
        </w:rPr>
        <w:t>e fale</w:t>
      </w:r>
      <w:r w:rsidRPr="00F467C0">
        <w:rPr>
          <w:rFonts w:asciiTheme="minorHAnsi" w:hAnsiTheme="minorHAnsi" w:cstheme="minorHAnsi"/>
          <w:color w:val="000000" w:themeColor="text1"/>
          <w:sz w:val="26"/>
          <w:szCs w:val="26"/>
        </w:rPr>
        <w:t xml:space="preserve"> com o Corpo de Bombeiros.</w:t>
      </w:r>
    </w:p>
    <w:p w:rsidR="00CB3ECD" w:rsidRPr="00F467C0" w:rsidRDefault="00CB3ECD" w:rsidP="00AF0D13">
      <w:pPr>
        <w:pStyle w:val="NormalWeb"/>
        <w:shd w:val="clear" w:color="auto" w:fill="FFFFFF"/>
        <w:spacing w:before="0" w:after="0"/>
        <w:jc w:val="both"/>
        <w:rPr>
          <w:rFonts w:asciiTheme="minorHAnsi" w:hAnsiTheme="minorHAnsi" w:cstheme="minorHAnsi"/>
          <w:color w:val="000000" w:themeColor="text1"/>
          <w:sz w:val="26"/>
          <w:szCs w:val="26"/>
        </w:rPr>
      </w:pPr>
    </w:p>
    <w:p w:rsidR="00CB3ECD" w:rsidRPr="00F467C0" w:rsidRDefault="00CB3ECD"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xml:space="preserve">Assista ao vídeo: </w:t>
      </w:r>
      <w:r w:rsidRPr="00F467C0">
        <w:rPr>
          <w:rFonts w:asciiTheme="minorHAnsi" w:hAnsiTheme="minorHAnsi" w:cstheme="minorHAnsi"/>
          <w:color w:val="002060"/>
          <w:sz w:val="26"/>
          <w:szCs w:val="26"/>
        </w:rPr>
        <w:t>https://youtu.be/DGSklyan_zA</w:t>
      </w:r>
    </w:p>
    <w:p w:rsidR="008A54DF" w:rsidRDefault="00563681" w:rsidP="007A4230">
      <w:pPr>
        <w:tabs>
          <w:tab w:val="left" w:pos="7839"/>
        </w:tabs>
        <w:jc w:val="right"/>
        <w:rPr>
          <w:sz w:val="20"/>
          <w:szCs w:val="20"/>
        </w:rPr>
      </w:pPr>
      <w:hyperlink r:id="rId9" w:history="1">
        <w:r w:rsidR="007A4230" w:rsidRPr="007A4230">
          <w:rPr>
            <w:rStyle w:val="Hyperlink"/>
            <w:sz w:val="20"/>
            <w:szCs w:val="20"/>
          </w:rPr>
          <w:t>https://www.saopaulo.sp.gov.br/spnoticias/festas-juninas-os-perigos-e-riscos-dos-baloes-e-fogos-de-artificio/</w:t>
        </w:r>
      </w:hyperlink>
      <w:r w:rsidR="007A4230">
        <w:rPr>
          <w:sz w:val="20"/>
          <w:szCs w:val="20"/>
        </w:rPr>
        <w:t xml:space="preserve"> (adaptado para fins didáticos).</w:t>
      </w:r>
    </w:p>
    <w:p w:rsidR="007A4230" w:rsidRPr="00F467C0" w:rsidRDefault="007A4230" w:rsidP="00F467C0">
      <w:pPr>
        <w:tabs>
          <w:tab w:val="left" w:pos="7839"/>
        </w:tabs>
        <w:spacing w:before="0"/>
        <w:jc w:val="both"/>
        <w:rPr>
          <w:sz w:val="26"/>
          <w:szCs w:val="26"/>
          <w:lang w:eastAsia="ja-JP" w:bidi="ar-SA"/>
        </w:rPr>
      </w:pPr>
    </w:p>
    <w:p w:rsidR="000E34CA" w:rsidRPr="00F467C0" w:rsidRDefault="000E34CA" w:rsidP="00F467C0">
      <w:pPr>
        <w:tabs>
          <w:tab w:val="left" w:pos="7839"/>
        </w:tabs>
        <w:spacing w:before="0"/>
        <w:jc w:val="both"/>
        <w:rPr>
          <w:b/>
          <w:i/>
          <w:sz w:val="26"/>
          <w:szCs w:val="26"/>
          <w:lang w:eastAsia="ja-JP" w:bidi="ar-SA"/>
        </w:rPr>
      </w:pPr>
      <w:r w:rsidRPr="00F467C0">
        <w:rPr>
          <w:b/>
          <w:i/>
          <w:sz w:val="26"/>
          <w:szCs w:val="26"/>
          <w:lang w:eastAsia="ja-JP" w:bidi="ar-SA"/>
        </w:rPr>
        <w:t>Proposta:</w:t>
      </w:r>
    </w:p>
    <w:p w:rsidR="000E34CA" w:rsidRPr="00F467C0" w:rsidRDefault="00CB3ECD" w:rsidP="00F467C0">
      <w:pPr>
        <w:spacing w:before="0"/>
        <w:jc w:val="both"/>
        <w:rPr>
          <w:sz w:val="26"/>
          <w:szCs w:val="26"/>
          <w:lang w:eastAsia="ja-JP" w:bidi="ar-SA"/>
        </w:rPr>
      </w:pPr>
      <w:r w:rsidRPr="00F467C0">
        <w:rPr>
          <w:sz w:val="26"/>
          <w:szCs w:val="26"/>
          <w:lang w:eastAsia="ja-JP" w:bidi="ar-SA"/>
        </w:rPr>
        <w:tab/>
      </w:r>
      <w:r w:rsidR="000E34CA" w:rsidRPr="00F467C0">
        <w:rPr>
          <w:sz w:val="26"/>
          <w:szCs w:val="26"/>
          <w:lang w:eastAsia="ja-JP" w:bidi="ar-SA"/>
        </w:rPr>
        <w:t>De acordo com as informações lidas no texto, elabore uma cartilha de prevenção</w:t>
      </w:r>
      <w:r w:rsidR="00310296">
        <w:rPr>
          <w:sz w:val="26"/>
          <w:szCs w:val="26"/>
          <w:lang w:eastAsia="ja-JP" w:bidi="ar-SA"/>
        </w:rPr>
        <w:t>,</w:t>
      </w:r>
      <w:r w:rsidR="000E34CA" w:rsidRPr="00F467C0">
        <w:rPr>
          <w:sz w:val="26"/>
          <w:szCs w:val="26"/>
          <w:lang w:eastAsia="ja-JP" w:bidi="ar-SA"/>
        </w:rPr>
        <w:t xml:space="preserve"> </w:t>
      </w:r>
      <w:r w:rsidR="00310296">
        <w:rPr>
          <w:sz w:val="26"/>
          <w:szCs w:val="26"/>
          <w:lang w:eastAsia="ja-JP" w:bidi="ar-SA"/>
        </w:rPr>
        <w:t>use uma folha sulfite A4, fale</w:t>
      </w:r>
      <w:r w:rsidR="000E34CA" w:rsidRPr="00F467C0">
        <w:rPr>
          <w:sz w:val="26"/>
          <w:szCs w:val="26"/>
          <w:lang w:eastAsia="ja-JP" w:bidi="ar-SA"/>
        </w:rPr>
        <w:t xml:space="preserve"> sobre os riscos, </w:t>
      </w:r>
      <w:r w:rsidR="00310296" w:rsidRPr="00F467C0">
        <w:rPr>
          <w:sz w:val="26"/>
          <w:szCs w:val="26"/>
          <w:lang w:eastAsia="ja-JP" w:bidi="ar-SA"/>
        </w:rPr>
        <w:t>cuidados</w:t>
      </w:r>
      <w:r w:rsidR="000E34CA" w:rsidRPr="00F467C0">
        <w:rPr>
          <w:sz w:val="26"/>
          <w:szCs w:val="26"/>
          <w:lang w:eastAsia="ja-JP" w:bidi="ar-SA"/>
        </w:rPr>
        <w:t xml:space="preserve"> e orientações necessárias </w:t>
      </w:r>
      <w:r w:rsidR="00F338F7">
        <w:rPr>
          <w:sz w:val="26"/>
          <w:szCs w:val="26"/>
          <w:lang w:eastAsia="ja-JP" w:bidi="ar-SA"/>
        </w:rPr>
        <w:t>sobre o assunto em questão.</w:t>
      </w:r>
    </w:p>
    <w:p w:rsidR="000E34CA" w:rsidRPr="00F467C0" w:rsidRDefault="00774811" w:rsidP="00F467C0">
      <w:pPr>
        <w:tabs>
          <w:tab w:val="left" w:pos="0"/>
        </w:tabs>
        <w:spacing w:before="0"/>
        <w:jc w:val="both"/>
        <w:rPr>
          <w:sz w:val="26"/>
          <w:szCs w:val="26"/>
          <w:lang w:eastAsia="ja-JP" w:bidi="ar-SA"/>
        </w:rPr>
      </w:pPr>
      <w:r w:rsidRPr="00F467C0">
        <w:rPr>
          <w:noProof/>
          <w:sz w:val="26"/>
          <w:szCs w:val="26"/>
          <w:lang w:eastAsia="pt-BR" w:bidi="ar-SA"/>
        </w:rPr>
        <w:drawing>
          <wp:anchor distT="0" distB="0" distL="114300" distR="114300" simplePos="0" relativeHeight="251661312" behindDoc="0" locked="0" layoutInCell="1" allowOverlap="1">
            <wp:simplePos x="0" y="0"/>
            <wp:positionH relativeFrom="column">
              <wp:posOffset>3024505</wp:posOffset>
            </wp:positionH>
            <wp:positionV relativeFrom="paragraph">
              <wp:posOffset>3256556</wp:posOffset>
            </wp:positionV>
            <wp:extent cx="3123565" cy="2122170"/>
            <wp:effectExtent l="0" t="0" r="635" b="0"/>
            <wp:wrapSquare wrapText="bothSides"/>
            <wp:docPr id="5" name="Imagem 5" descr="C:\Users\pamel\Desktop\cartilha 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artilha 3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3565" cy="212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7C0">
        <w:rPr>
          <w:noProof/>
          <w:sz w:val="26"/>
          <w:szCs w:val="26"/>
          <w:lang w:eastAsia="pt-BR" w:bidi="ar-SA"/>
        </w:rPr>
        <w:drawing>
          <wp:anchor distT="0" distB="0" distL="114300" distR="114300" simplePos="0" relativeHeight="251659264" behindDoc="0" locked="0" layoutInCell="1" allowOverlap="1">
            <wp:simplePos x="0" y="0"/>
            <wp:positionH relativeFrom="column">
              <wp:posOffset>-466090</wp:posOffset>
            </wp:positionH>
            <wp:positionV relativeFrom="paragraph">
              <wp:posOffset>723817</wp:posOffset>
            </wp:positionV>
            <wp:extent cx="3211830" cy="4508500"/>
            <wp:effectExtent l="0" t="0" r="7620" b="6350"/>
            <wp:wrapSquare wrapText="bothSides"/>
            <wp:docPr id="3" name="Imagem 3" descr="C:\Users\pamel\Desktop\cartilha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artilha 1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830" cy="450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7C0">
        <w:rPr>
          <w:noProof/>
          <w:sz w:val="26"/>
          <w:szCs w:val="26"/>
          <w:lang w:eastAsia="pt-BR" w:bidi="ar-SA"/>
        </w:rPr>
        <w:drawing>
          <wp:anchor distT="0" distB="0" distL="114300" distR="114300" simplePos="0" relativeHeight="251660288" behindDoc="0" locked="0" layoutInCell="1" allowOverlap="1">
            <wp:simplePos x="0" y="0"/>
            <wp:positionH relativeFrom="column">
              <wp:posOffset>2826385</wp:posOffset>
            </wp:positionH>
            <wp:positionV relativeFrom="paragraph">
              <wp:posOffset>644138</wp:posOffset>
            </wp:positionV>
            <wp:extent cx="3505835" cy="2456815"/>
            <wp:effectExtent l="0" t="0" r="0" b="635"/>
            <wp:wrapSquare wrapText="bothSides"/>
            <wp:docPr id="4" name="Imagem 4" descr="C:\Users\pamel\Desktop\cartilha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artilha 2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835" cy="245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ECD" w:rsidRPr="00F467C0">
        <w:rPr>
          <w:sz w:val="26"/>
          <w:szCs w:val="26"/>
          <w:lang w:eastAsia="ja-JP" w:bidi="ar-SA"/>
        </w:rPr>
        <w:tab/>
      </w:r>
      <w:r w:rsidR="005F1AB9">
        <w:rPr>
          <w:sz w:val="26"/>
          <w:szCs w:val="26"/>
          <w:lang w:eastAsia="ja-JP" w:bidi="ar-SA"/>
        </w:rPr>
        <w:t>U</w:t>
      </w:r>
      <w:r w:rsidR="000E34CA" w:rsidRPr="00F467C0">
        <w:rPr>
          <w:sz w:val="26"/>
          <w:szCs w:val="26"/>
          <w:lang w:eastAsia="ja-JP" w:bidi="ar-SA"/>
        </w:rPr>
        <w:t xml:space="preserve">tilize várias ilustrações para as </w:t>
      </w:r>
      <w:r w:rsidR="004D04DF" w:rsidRPr="00F467C0">
        <w:rPr>
          <w:sz w:val="26"/>
          <w:szCs w:val="26"/>
          <w:lang w:eastAsia="ja-JP" w:bidi="ar-SA"/>
        </w:rPr>
        <w:t xml:space="preserve">informações que você escrever. </w:t>
      </w:r>
      <w:r w:rsidR="00B255E7" w:rsidRPr="00F467C0">
        <w:rPr>
          <w:sz w:val="26"/>
          <w:szCs w:val="26"/>
          <w:lang w:eastAsia="ja-JP" w:bidi="ar-SA"/>
        </w:rPr>
        <w:t>Veja os exemplos abaixo:</w:t>
      </w:r>
    </w:p>
    <w:p w:rsidR="00972876" w:rsidRPr="00F467C0" w:rsidRDefault="00972876" w:rsidP="00CB3ECD">
      <w:pPr>
        <w:tabs>
          <w:tab w:val="left" w:pos="0"/>
        </w:tabs>
        <w:spacing w:before="0"/>
        <w:jc w:val="both"/>
        <w:rPr>
          <w:lang w:eastAsia="ja-JP" w:bidi="ar-SA"/>
        </w:rPr>
      </w:pPr>
    </w:p>
    <w:p w:rsidR="00972876" w:rsidRPr="00F467C0" w:rsidRDefault="00972876" w:rsidP="00CB3ECD">
      <w:pPr>
        <w:tabs>
          <w:tab w:val="left" w:pos="0"/>
        </w:tabs>
        <w:spacing w:before="0"/>
        <w:jc w:val="both"/>
        <w:rPr>
          <w:lang w:eastAsia="ja-JP" w:bidi="ar-SA"/>
        </w:rPr>
      </w:pPr>
    </w:p>
    <w:p w:rsidR="00F56F29" w:rsidRPr="00F467C0" w:rsidRDefault="00F56F29" w:rsidP="00CB3ECD">
      <w:pPr>
        <w:tabs>
          <w:tab w:val="left" w:pos="0"/>
        </w:tabs>
        <w:spacing w:before="0"/>
        <w:jc w:val="both"/>
        <w:rPr>
          <w:lang w:eastAsia="ja-JP" w:bidi="ar-SA"/>
        </w:rPr>
      </w:pPr>
    </w:p>
    <w:sectPr w:rsidR="00F56F29" w:rsidRPr="00F467C0">
      <w:headerReference w:type="even" r:id="rId13"/>
      <w:headerReference w:type="default" r:id="rId14"/>
      <w:footerReference w:type="even" r:id="rId15"/>
      <w:footerReference w:type="default" r:id="rId16"/>
      <w:headerReference w:type="first" r:id="rId17"/>
      <w:footerReference w:type="first" r:id="rId1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81" w:rsidRDefault="00563681">
      <w:pPr>
        <w:spacing w:before="0"/>
      </w:pPr>
      <w:r>
        <w:separator/>
      </w:r>
    </w:p>
  </w:endnote>
  <w:endnote w:type="continuationSeparator" w:id="0">
    <w:p w:rsidR="00563681" w:rsidRDefault="005636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A2" w:rsidRDefault="00950AA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A2" w:rsidRDefault="00950AA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A2" w:rsidRDefault="00950A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81" w:rsidRDefault="00563681">
      <w:pPr>
        <w:spacing w:before="0"/>
      </w:pPr>
      <w:r>
        <w:separator/>
      </w:r>
    </w:p>
  </w:footnote>
  <w:footnote w:type="continuationSeparator" w:id="0">
    <w:p w:rsidR="00563681" w:rsidRDefault="005636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A2" w:rsidRDefault="00950A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B76EC">
    <w:pPr>
      <w:spacing w:before="57" w:line="360" w:lineRule="auto"/>
      <w:ind w:left="1797"/>
    </w:pPr>
    <w:r>
      <w:rPr>
        <w:rStyle w:val="RefernciaSutil"/>
        <w:rFonts w:cs="Calibri"/>
        <w:smallCaps w:val="0"/>
        <w:color w:val="auto"/>
        <w:u w:val="none"/>
      </w:rPr>
      <w:t>OUTONO,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DE7643">
      <w:rPr>
        <w:rStyle w:val="RefernciaSutil"/>
        <w:rFonts w:cs="Calibri"/>
        <w:smallCaps w:val="0"/>
        <w:color w:val="auto"/>
        <w:u w:val="none"/>
      </w:rPr>
      <w:t>1</w:t>
    </w:r>
    <w:r w:rsidR="00950AA2">
      <w:rPr>
        <w:rStyle w:val="RefernciaSutil"/>
        <w:rFonts w:cs="Calibri"/>
        <w:smallCaps w:val="0"/>
        <w:color w:val="auto"/>
        <w:u w:val="none"/>
      </w:rPr>
      <w:t>2</w:t>
    </w:r>
    <w:bookmarkStart w:id="0" w:name="_GoBack"/>
    <w:bookmarkEnd w:id="0"/>
    <w:r w:rsidR="00F75CF9">
      <w:rPr>
        <w:rStyle w:val="RefernciaSutil"/>
        <w:rFonts w:cs="Calibri"/>
        <w:smallCaps w:val="0"/>
        <w:color w:val="auto"/>
        <w:u w:val="none"/>
      </w:rPr>
      <w:t xml:space="preserve"> DE </w:t>
    </w:r>
    <w:r w:rsidR="00310CB6">
      <w:rPr>
        <w:rStyle w:val="RefernciaSutil"/>
        <w:rFonts w:cs="Calibri"/>
        <w:smallCaps w:val="0"/>
        <w:color w:val="auto"/>
        <w:u w:val="none"/>
      </w:rPr>
      <w:t>JUNHO.</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DE7643">
      <w:rPr>
        <w:rStyle w:val="RefernciaSutil"/>
        <w:rFonts w:cs="Calibri"/>
        <w:smallCaps w:val="0"/>
        <w:color w:val="auto"/>
        <w:u w:val="none"/>
      </w:rPr>
      <w:t>3</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9664C"/>
    <w:rsid w:val="000A59E3"/>
    <w:rsid w:val="000E34CA"/>
    <w:rsid w:val="000F6BFB"/>
    <w:rsid w:val="001361DD"/>
    <w:rsid w:val="00250151"/>
    <w:rsid w:val="002A65F6"/>
    <w:rsid w:val="002B05FC"/>
    <w:rsid w:val="002B07F9"/>
    <w:rsid w:val="00310296"/>
    <w:rsid w:val="00310CB6"/>
    <w:rsid w:val="00313356"/>
    <w:rsid w:val="0034213C"/>
    <w:rsid w:val="003639A9"/>
    <w:rsid w:val="003640B9"/>
    <w:rsid w:val="00394C48"/>
    <w:rsid w:val="003A5F16"/>
    <w:rsid w:val="003B46B5"/>
    <w:rsid w:val="003B76EC"/>
    <w:rsid w:val="003E4DCA"/>
    <w:rsid w:val="00400ECA"/>
    <w:rsid w:val="00455073"/>
    <w:rsid w:val="00457A13"/>
    <w:rsid w:val="004D04DF"/>
    <w:rsid w:val="004D5242"/>
    <w:rsid w:val="00514EBB"/>
    <w:rsid w:val="00521C4B"/>
    <w:rsid w:val="00563681"/>
    <w:rsid w:val="00585A0F"/>
    <w:rsid w:val="005A243C"/>
    <w:rsid w:val="005D3F91"/>
    <w:rsid w:val="005E02A4"/>
    <w:rsid w:val="005F1AB9"/>
    <w:rsid w:val="00651B51"/>
    <w:rsid w:val="00675CDD"/>
    <w:rsid w:val="0069238B"/>
    <w:rsid w:val="00694B9C"/>
    <w:rsid w:val="00774811"/>
    <w:rsid w:val="00777DCA"/>
    <w:rsid w:val="007A4230"/>
    <w:rsid w:val="00882593"/>
    <w:rsid w:val="008A3641"/>
    <w:rsid w:val="008A54DF"/>
    <w:rsid w:val="008B19AA"/>
    <w:rsid w:val="008F0DED"/>
    <w:rsid w:val="009149C3"/>
    <w:rsid w:val="00920A51"/>
    <w:rsid w:val="0092469A"/>
    <w:rsid w:val="00950AA2"/>
    <w:rsid w:val="009603F1"/>
    <w:rsid w:val="00972876"/>
    <w:rsid w:val="009878D1"/>
    <w:rsid w:val="00993602"/>
    <w:rsid w:val="00A042BF"/>
    <w:rsid w:val="00A76666"/>
    <w:rsid w:val="00AF0D13"/>
    <w:rsid w:val="00B255E7"/>
    <w:rsid w:val="00C14D34"/>
    <w:rsid w:val="00C5657C"/>
    <w:rsid w:val="00C6779C"/>
    <w:rsid w:val="00C92944"/>
    <w:rsid w:val="00CB3ECD"/>
    <w:rsid w:val="00CB70CC"/>
    <w:rsid w:val="00CE1D3D"/>
    <w:rsid w:val="00D123D7"/>
    <w:rsid w:val="00D13922"/>
    <w:rsid w:val="00D753CB"/>
    <w:rsid w:val="00D75825"/>
    <w:rsid w:val="00DE7643"/>
    <w:rsid w:val="00E33840"/>
    <w:rsid w:val="00E853A6"/>
    <w:rsid w:val="00F00A34"/>
    <w:rsid w:val="00F03983"/>
    <w:rsid w:val="00F053CF"/>
    <w:rsid w:val="00F338F7"/>
    <w:rsid w:val="00F467C0"/>
    <w:rsid w:val="00F56F29"/>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455073"/>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0"/>
    <w:qFormat/>
    <w:rsid w:val="003E4DCA"/>
    <w:pPr>
      <w:keepNext w:val="0"/>
      <w:spacing w:before="120" w:after="0"/>
    </w:pPr>
    <w:rPr>
      <w:rFonts w:ascii="Calibri" w:eastAsia="Arial Unicode MS" w:hAnsi="Calibri" w:cs="Calibri"/>
      <w:kern w:val="1"/>
      <w:sz w:val="22"/>
      <w:szCs w:val="22"/>
      <w:lang w:eastAsia="hi-IN"/>
    </w:rPr>
  </w:style>
  <w:style w:type="character" w:customStyle="1" w:styleId="Ttulo1Char">
    <w:name w:val="Título 1 Char"/>
    <w:basedOn w:val="Fontepargpadro"/>
    <w:link w:val="Ttulo1"/>
    <w:uiPriority w:val="9"/>
    <w:rsid w:val="00455073"/>
    <w:rPr>
      <w:b/>
      <w:bCs/>
      <w:kern w:val="36"/>
      <w:sz w:val="48"/>
      <w:szCs w:val="48"/>
    </w:rPr>
  </w:style>
  <w:style w:type="paragraph" w:customStyle="1" w:styleId="excerpt">
    <w:name w:val="excerpt"/>
    <w:basedOn w:val="Normal"/>
    <w:rsid w:val="0045507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455073"/>
    <w:rPr>
      <w:b/>
      <w:bCs/>
    </w:rPr>
  </w:style>
  <w:style w:type="table" w:styleId="Tabelacomgrade">
    <w:name w:val="Table Grid"/>
    <w:basedOn w:val="Tabelanormal"/>
    <w:uiPriority w:val="39"/>
    <w:rsid w:val="00250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86558">
      <w:bodyDiv w:val="1"/>
      <w:marLeft w:val="0"/>
      <w:marRight w:val="0"/>
      <w:marTop w:val="0"/>
      <w:marBottom w:val="0"/>
      <w:divBdr>
        <w:top w:val="none" w:sz="0" w:space="0" w:color="auto"/>
        <w:left w:val="none" w:sz="0" w:space="0" w:color="auto"/>
        <w:bottom w:val="none" w:sz="0" w:space="0" w:color="auto"/>
        <w:right w:val="none" w:sz="0" w:space="0" w:color="auto"/>
      </w:divBdr>
    </w:div>
    <w:div w:id="205030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opaulo.sp.gov.br/spnoticias/festas-juninas-os-perigos-e-riscos-dos-baloes-e-fogos-de-artifici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14</TotalTime>
  <Pages>2</Pages>
  <Words>494</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ADMT</cp:lastModifiedBy>
  <cp:revision>4</cp:revision>
  <cp:lastPrinted>2012-02-10T19:10:00Z</cp:lastPrinted>
  <dcterms:created xsi:type="dcterms:W3CDTF">2020-06-09T12:14:00Z</dcterms:created>
  <dcterms:modified xsi:type="dcterms:W3CDTF">2020-06-09T12:32:00Z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