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8" w:rsidRDefault="003A1328" w:rsidP="003A1328">
      <w:pPr>
        <w:pStyle w:val="01Ttulo-IEIJ"/>
      </w:pPr>
      <w:r>
        <w:t>MATEMÁTICA</w:t>
      </w:r>
    </w:p>
    <w:p w:rsidR="003A1328" w:rsidRDefault="003A1328" w:rsidP="003A1328"/>
    <w:p w:rsidR="00AD5F30" w:rsidRDefault="003A1328" w:rsidP="003A1328">
      <w:pPr>
        <w:pStyle w:val="02Subttulo-IEIJ"/>
      </w:pPr>
      <w:r>
        <w:t xml:space="preserve">O nosso </w:t>
      </w:r>
      <w:proofErr w:type="spellStart"/>
      <w:r>
        <w:t>Arraiá</w:t>
      </w:r>
      <w:proofErr w:type="spellEnd"/>
      <w:r>
        <w:t xml:space="preserve"> está chegando...preciso da sua ajuda para construir a sua cartela do bingo.</w:t>
      </w:r>
    </w:p>
    <w:p w:rsidR="003A1328" w:rsidRDefault="003A1328" w:rsidP="003A1328">
      <w:pPr>
        <w:pStyle w:val="03Texto-IEIJ"/>
      </w:pPr>
    </w:p>
    <w:p w:rsidR="003A1328" w:rsidRDefault="003A1328" w:rsidP="003A1328">
      <w:pPr>
        <w:pStyle w:val="03Texto-IEIJ"/>
      </w:pPr>
      <w:r w:rsidRPr="003A1328">
        <w:t xml:space="preserve">Mas não será tão simples </w:t>
      </w:r>
      <w:proofErr w:type="gramStart"/>
      <w:r w:rsidRPr="003A1328">
        <w:t>assim...</w:t>
      </w:r>
      <w:proofErr w:type="gramEnd"/>
      <w:r>
        <w:t xml:space="preserve"> </w:t>
      </w:r>
    </w:p>
    <w:p w:rsidR="003A1328" w:rsidRDefault="003A1328" w:rsidP="003A1328">
      <w:pPr>
        <w:pStyle w:val="03Texto-IEIJ"/>
      </w:pPr>
      <w:r>
        <w:t>Desafio:</w:t>
      </w:r>
    </w:p>
    <w:p w:rsidR="003A1328" w:rsidRDefault="003A1328" w:rsidP="003A1328">
      <w:pPr>
        <w:pStyle w:val="03Texto-IEIJ"/>
      </w:pPr>
      <w:r>
        <w:t xml:space="preserve">Você deverá colocar dentro de cada espaço os números que são </w:t>
      </w:r>
      <w:r w:rsidRPr="003A1328">
        <w:rPr>
          <w:b/>
          <w:u w:val="single"/>
        </w:rPr>
        <w:t>os produtos das tabuadas do 2, 4 ou do 6</w:t>
      </w:r>
      <w:r>
        <w:t>. Ficará a sua escolha! Pode misturar alguns deles até que a sua cartela esteja toda preenchida.</w:t>
      </w:r>
    </w:p>
    <w:p w:rsidR="003A1328" w:rsidRDefault="003A1328" w:rsidP="003A1328">
      <w:pPr>
        <w:pStyle w:val="03Texto-IEIJ"/>
      </w:pPr>
      <w:r>
        <w:t xml:space="preserve">Para quem não se lembra, vou refrescar a sua “cuca”, o </w:t>
      </w:r>
      <w:r w:rsidRPr="003A1328">
        <w:rPr>
          <w:b/>
          <w:u w:val="single"/>
        </w:rPr>
        <w:t>produto é o resultado da multiplicação das parcelas</w:t>
      </w:r>
      <w:r>
        <w:t xml:space="preserve">, por exemplo: </w:t>
      </w:r>
      <w:r w:rsidRPr="003A1328">
        <w:rPr>
          <w:b/>
          <w:u w:val="single"/>
        </w:rPr>
        <w:t xml:space="preserve">2 x </w:t>
      </w:r>
      <w:r>
        <w:rPr>
          <w:b/>
          <w:u w:val="single"/>
        </w:rPr>
        <w:t>3</w:t>
      </w:r>
      <w:r w:rsidRPr="003A1328">
        <w:rPr>
          <w:b/>
          <w:u w:val="single"/>
        </w:rPr>
        <w:t xml:space="preserve"> = </w:t>
      </w:r>
      <w:r>
        <w:rPr>
          <w:b/>
          <w:u w:val="single"/>
        </w:rPr>
        <w:t>6</w:t>
      </w:r>
      <w:r w:rsidR="003A321D">
        <w:rPr>
          <w:b/>
          <w:u w:val="single"/>
        </w:rPr>
        <w:t>, o número 6</w:t>
      </w:r>
      <w:r w:rsidRPr="003A1328">
        <w:rPr>
          <w:b/>
          <w:u w:val="single"/>
        </w:rPr>
        <w:t xml:space="preserve"> é o produto desta operação</w:t>
      </w:r>
      <w:r>
        <w:rPr>
          <w:b/>
          <w:u w:val="single"/>
        </w:rPr>
        <w:t xml:space="preserve"> e os números 2 e 3 são as parcelas</w:t>
      </w:r>
      <w:r w:rsidRPr="003A1328">
        <w:rPr>
          <w:b/>
          <w:u w:val="single"/>
        </w:rPr>
        <w:t>.</w:t>
      </w:r>
      <w:r>
        <w:t xml:space="preserve"> </w:t>
      </w:r>
    </w:p>
    <w:p w:rsidR="003A1328" w:rsidRPr="003A1328" w:rsidRDefault="003A1328" w:rsidP="003A1328">
      <w:pPr>
        <w:pStyle w:val="03Texto-IEIJ"/>
      </w:pPr>
    </w:p>
    <w:tbl>
      <w:tblPr>
        <w:tblStyle w:val="Tabelacomgrade"/>
        <w:tblpPr w:leftFromText="141" w:rightFromText="141" w:vertAnchor="text" w:horzAnchor="margin" w:tblpXSpec="center" w:tblpY="316"/>
        <w:tblW w:w="7726" w:type="dxa"/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</w:tblGrid>
      <w:tr w:rsidR="00E65BE9" w:rsidTr="00E65BE9">
        <w:trPr>
          <w:trHeight w:val="1197"/>
        </w:trPr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</w:tr>
      <w:tr w:rsidR="00E65BE9" w:rsidTr="00E65BE9">
        <w:trPr>
          <w:trHeight w:val="1248"/>
        </w:trPr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</w:tr>
      <w:tr w:rsidR="00E65BE9" w:rsidTr="00E65BE9">
        <w:trPr>
          <w:trHeight w:val="1197"/>
        </w:trPr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</w:tr>
      <w:tr w:rsidR="00E65BE9" w:rsidTr="00E65BE9">
        <w:trPr>
          <w:trHeight w:val="1197"/>
        </w:trPr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1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  <w:tc>
          <w:tcPr>
            <w:tcW w:w="1932" w:type="dxa"/>
          </w:tcPr>
          <w:p w:rsidR="00E65BE9" w:rsidRDefault="00E65BE9" w:rsidP="00E65BE9">
            <w:pPr>
              <w:pStyle w:val="03Texto-IEIJ"/>
            </w:pPr>
          </w:p>
        </w:tc>
      </w:tr>
    </w:tbl>
    <w:p w:rsidR="003A1328" w:rsidRDefault="003A1328" w:rsidP="003A1328">
      <w:pPr>
        <w:pStyle w:val="03Texto-IEIJ"/>
      </w:pPr>
    </w:p>
    <w:p w:rsidR="003A1328" w:rsidRDefault="003A1328" w:rsidP="003A1328">
      <w:pPr>
        <w:pStyle w:val="03Texto-IEIJ"/>
      </w:pPr>
    </w:p>
    <w:p w:rsidR="003A1328" w:rsidRDefault="003A1328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E65BE9" w:rsidRDefault="00E65BE9" w:rsidP="003A1328">
      <w:pPr>
        <w:pStyle w:val="03Texto-IEIJ"/>
      </w:pPr>
    </w:p>
    <w:p w:rsidR="003A1328" w:rsidRPr="003A1328" w:rsidRDefault="003A1328" w:rsidP="00E65BE9">
      <w:pPr>
        <w:pStyle w:val="03Texto-IEIJ"/>
        <w:ind w:firstLine="709"/>
      </w:pPr>
      <w:r>
        <w:t>Agora lembre-se de levar a sua cartela para o nosso bingo que acontecerá no dia 26.06.2020 – sexta-feira, ás 10:00h, não se atrase</w:t>
      </w:r>
      <w:bookmarkStart w:id="0" w:name="_GoBack"/>
      <w:bookmarkEnd w:id="0"/>
      <w:r>
        <w:t xml:space="preserve">!!!!! </w:t>
      </w:r>
    </w:p>
    <w:sectPr w:rsidR="003A1328" w:rsidRPr="003A1328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56" w:rsidRDefault="006C0056">
      <w:pPr>
        <w:spacing w:before="0"/>
      </w:pPr>
      <w:r>
        <w:separator/>
      </w:r>
    </w:p>
  </w:endnote>
  <w:endnote w:type="continuationSeparator" w:id="0">
    <w:p w:rsidR="006C0056" w:rsidRDefault="006C00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56" w:rsidRDefault="006C0056">
      <w:pPr>
        <w:spacing w:before="0"/>
      </w:pPr>
      <w:r>
        <w:separator/>
      </w:r>
    </w:p>
  </w:footnote>
  <w:footnote w:type="continuationSeparator" w:id="0">
    <w:p w:rsidR="006C0056" w:rsidRDefault="006C00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0" w:rsidRDefault="006C00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30" w:rsidRDefault="006C005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D5F30" w:rsidRDefault="0078681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C005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6C0056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6C0056">
      <w:rPr>
        <w:rStyle w:val="RefernciaSutil"/>
        <w:rFonts w:cs="Calibri"/>
        <w:smallCaps w:val="0"/>
        <w:color w:val="auto"/>
        <w:u w:val="none"/>
      </w:rPr>
      <w:t>.</w:t>
    </w:r>
  </w:p>
  <w:p w:rsidR="00AD5F30" w:rsidRDefault="006C005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2"/>
    <w:rsid w:val="003A1328"/>
    <w:rsid w:val="003A321D"/>
    <w:rsid w:val="006C0056"/>
    <w:rsid w:val="00786812"/>
    <w:rsid w:val="00AD5F30"/>
    <w:rsid w:val="00D36961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5E17-580D-4C61-B72F-A10FD0A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A1328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A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2020-06-24T21:16:00Z</dcterms:created>
  <dcterms:modified xsi:type="dcterms:W3CDTF">2020-06-24T21:30:00Z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