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84AF9" w14:textId="02505B4E" w:rsidR="00FC61B2" w:rsidRDefault="00FC61B2" w:rsidP="008837C6">
      <w:pPr>
        <w:shd w:val="clear" w:color="auto" w:fill="FFFFFF"/>
        <w:spacing w:before="0" w:after="160"/>
        <w:rPr>
          <w:rFonts w:ascii="Arial" w:eastAsia="Arial" w:hAnsi="Arial" w:cs="Arial"/>
          <w:b/>
          <w:color w:val="434A54"/>
          <w:sz w:val="28"/>
          <w:szCs w:val="28"/>
        </w:rPr>
      </w:pPr>
      <w:bookmarkStart w:id="0" w:name="_Hlk55577879"/>
      <w:bookmarkEnd w:id="0"/>
    </w:p>
    <w:p w14:paraId="1CF39464" w14:textId="4B9DEAEF" w:rsidR="001033F2" w:rsidRPr="00C25C99" w:rsidRDefault="00EC74B2" w:rsidP="00C25C99">
      <w:pPr>
        <w:shd w:val="clear" w:color="auto" w:fill="FFFFFF"/>
        <w:spacing w:before="0" w:after="160"/>
        <w:jc w:val="center"/>
        <w:rPr>
          <w:rFonts w:ascii="Arial" w:eastAsia="Arial" w:hAnsi="Arial" w:cs="Arial"/>
          <w:b/>
          <w:color w:val="434A54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2096" behindDoc="0" locked="0" layoutInCell="1" hidden="0" allowOverlap="1" wp14:anchorId="39F79A6D" wp14:editId="1109B66D">
            <wp:simplePos x="0" y="0"/>
            <wp:positionH relativeFrom="margin">
              <wp:align>left</wp:align>
            </wp:positionH>
            <wp:positionV relativeFrom="paragraph">
              <wp:posOffset>322580</wp:posOffset>
            </wp:positionV>
            <wp:extent cx="6124575" cy="76200"/>
            <wp:effectExtent l="0" t="0" r="9525" b="0"/>
            <wp:wrapSquare wrapText="bothSides" distT="114300" distB="114300" distL="114300" distR="1143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7F6E">
        <w:rPr>
          <w:rFonts w:ascii="Arial" w:eastAsia="Arial" w:hAnsi="Arial" w:cs="Arial"/>
          <w:b/>
          <w:color w:val="434A54"/>
          <w:sz w:val="28"/>
          <w:szCs w:val="28"/>
        </w:rPr>
        <w:t xml:space="preserve">História </w:t>
      </w:r>
      <w:r w:rsidR="003C123C">
        <w:rPr>
          <w:rFonts w:ascii="Arial" w:eastAsia="Arial" w:hAnsi="Arial" w:cs="Arial"/>
          <w:b/>
          <w:color w:val="434A54"/>
          <w:sz w:val="28"/>
          <w:szCs w:val="28"/>
        </w:rPr>
        <w:t>e Portuguê</w:t>
      </w:r>
      <w:r w:rsidR="00C25C99">
        <w:rPr>
          <w:rFonts w:ascii="Arial" w:eastAsia="Arial" w:hAnsi="Arial" w:cs="Arial"/>
          <w:b/>
          <w:color w:val="434A54"/>
          <w:sz w:val="28"/>
          <w:szCs w:val="28"/>
        </w:rPr>
        <w:t>s</w:t>
      </w:r>
      <w:r w:rsidR="00BD070E">
        <w:rPr>
          <w:rFonts w:ascii="Arial" w:eastAsia="Arial" w:hAnsi="Arial" w:cs="Arial"/>
          <w:b/>
          <w:color w:val="434A54"/>
          <w:sz w:val="28"/>
          <w:szCs w:val="28"/>
        </w:rPr>
        <w:t xml:space="preserve">- </w:t>
      </w:r>
      <w:r w:rsidR="00BD070E" w:rsidRPr="00BD070E">
        <w:rPr>
          <w:rFonts w:ascii="Arial" w:eastAsia="Arial" w:hAnsi="Arial" w:cs="Arial"/>
          <w:bCs/>
          <w:i/>
          <w:iCs/>
          <w:color w:val="434A54"/>
          <w:sz w:val="28"/>
          <w:szCs w:val="28"/>
        </w:rPr>
        <w:t>online</w:t>
      </w:r>
    </w:p>
    <w:p w14:paraId="0B06B8A8" w14:textId="0F8589A0" w:rsidR="00A43C07" w:rsidRPr="007E1CB3" w:rsidRDefault="00744D13" w:rsidP="00A43C07">
      <w:pPr>
        <w:shd w:val="clear" w:color="auto" w:fill="FFFFFF"/>
        <w:ind w:left="-284" w:right="-568"/>
        <w:jc w:val="both"/>
        <w:rPr>
          <w:rFonts w:eastAsia="Times New Roman" w:cs="Times New Roman"/>
        </w:rPr>
      </w:pPr>
      <w:r w:rsidRPr="00605CE7"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7241D3B" wp14:editId="0445B9A6">
            <wp:simplePos x="0" y="0"/>
            <wp:positionH relativeFrom="column">
              <wp:posOffset>-148590</wp:posOffset>
            </wp:positionH>
            <wp:positionV relativeFrom="paragraph">
              <wp:posOffset>461645</wp:posOffset>
            </wp:positionV>
            <wp:extent cx="977900" cy="1285875"/>
            <wp:effectExtent l="0" t="0" r="0" b="9525"/>
            <wp:wrapSquare wrapText="bothSides"/>
            <wp:docPr id="1" name="Imagem 1" descr="Super 12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" descr="Super 12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5577565"/>
      <w:r w:rsidR="00A43C07" w:rsidRPr="007E1CB3">
        <w:rPr>
          <w:rFonts w:eastAsia="Times New Roman" w:cs="Times New Roman"/>
        </w:rPr>
        <w:fldChar w:fldCharType="begin"/>
      </w:r>
      <w:r w:rsidR="00A43C07" w:rsidRPr="007E1CB3">
        <w:rPr>
          <w:rFonts w:eastAsia="Times New Roman" w:cs="Times New Roman"/>
        </w:rPr>
        <w:instrText xml:space="preserve"> HYPERLINK "http://super.abril.com.br/superarquivo/?edn=122Ed&amp;yr=1997a&amp;mt=novembrom&amp;ys=1997y" </w:instrText>
      </w:r>
      <w:r w:rsidR="00A43C07" w:rsidRPr="007E1CB3">
        <w:rPr>
          <w:rFonts w:eastAsia="Times New Roman" w:cs="Times New Roman"/>
        </w:rPr>
        <w:fldChar w:fldCharType="separate"/>
      </w:r>
      <w:r w:rsidR="00A43C07" w:rsidRPr="00605CE7">
        <w:rPr>
          <w:rFonts w:eastAsia="Times New Roman" w:cs="Times New Roman"/>
          <w:u w:val="single"/>
        </w:rPr>
        <w:t> </w:t>
      </w:r>
      <w:r>
        <w:rPr>
          <w:rFonts w:eastAsia="Times New Roman" w:cs="Times New Roman"/>
          <w:u w:val="single"/>
        </w:rPr>
        <w:t>Texto 1</w:t>
      </w:r>
      <w:r w:rsidR="00A43C07" w:rsidRPr="007E1CB3">
        <w:rPr>
          <w:rFonts w:eastAsia="Times New Roman" w:cs="Times New Roman"/>
          <w:u w:val="single"/>
        </w:rPr>
        <w:br/>
      </w:r>
      <w:r w:rsidR="00A43C07" w:rsidRPr="007E1CB3">
        <w:rPr>
          <w:rFonts w:eastAsia="Times New Roman" w:cs="Times New Roman"/>
          <w:b/>
          <w:bCs/>
          <w:u w:val="single"/>
        </w:rPr>
        <w:br/>
      </w:r>
      <w:r w:rsidR="00A43C07">
        <w:rPr>
          <w:rFonts w:eastAsia="Times New Roman" w:cs="Times New Roman"/>
          <w:b/>
          <w:bCs/>
        </w:rPr>
        <w:t xml:space="preserve">novembro de </w:t>
      </w:r>
      <w:r w:rsidR="00A43C07" w:rsidRPr="00605CE7">
        <w:rPr>
          <w:rFonts w:eastAsia="Times New Roman" w:cs="Times New Roman"/>
          <w:b/>
          <w:bCs/>
        </w:rPr>
        <w:t>1997</w:t>
      </w:r>
      <w:r w:rsidR="00A43C07" w:rsidRPr="007E1CB3">
        <w:rPr>
          <w:rFonts w:eastAsia="Times New Roman" w:cs="Times New Roman"/>
        </w:rPr>
        <w:fldChar w:fldCharType="end"/>
      </w:r>
    </w:p>
    <w:bookmarkEnd w:id="1"/>
    <w:p w14:paraId="1BE6C03A" w14:textId="654FFD61" w:rsidR="00A43C07" w:rsidRPr="00605CE7" w:rsidRDefault="00A43C07" w:rsidP="00A43C07">
      <w:pPr>
        <w:pStyle w:val="Ttulo3"/>
        <w:spacing w:before="0"/>
        <w:ind w:left="-284" w:right="-568"/>
        <w:jc w:val="both"/>
        <w:rPr>
          <w:rFonts w:asciiTheme="minorHAnsi" w:hAnsiTheme="minorHAnsi"/>
          <w:sz w:val="24"/>
          <w:szCs w:val="24"/>
        </w:rPr>
      </w:pPr>
    </w:p>
    <w:p w14:paraId="3DB625F9" w14:textId="77777777" w:rsidR="00A43C07" w:rsidRDefault="00A43C07" w:rsidP="00A43C07">
      <w:pPr>
        <w:pStyle w:val="Ttulo3"/>
        <w:spacing w:before="0"/>
        <w:ind w:left="-284" w:right="-568"/>
        <w:jc w:val="center"/>
        <w:rPr>
          <w:rFonts w:asciiTheme="minorHAnsi" w:hAnsiTheme="minorHAnsi"/>
          <w:sz w:val="32"/>
          <w:szCs w:val="32"/>
        </w:rPr>
      </w:pPr>
    </w:p>
    <w:p w14:paraId="7E693793" w14:textId="642A16B6" w:rsidR="00A43C07" w:rsidRPr="0094737D" w:rsidRDefault="00A43C07" w:rsidP="00A43C07">
      <w:pPr>
        <w:pStyle w:val="Ttulo3"/>
        <w:spacing w:before="0"/>
        <w:ind w:left="-284" w:right="-568"/>
        <w:jc w:val="center"/>
        <w:rPr>
          <w:rFonts w:asciiTheme="minorHAnsi" w:hAnsiTheme="minorHAnsi"/>
          <w:sz w:val="36"/>
          <w:szCs w:val="36"/>
        </w:rPr>
      </w:pPr>
      <w:r w:rsidRPr="0094737D">
        <w:rPr>
          <w:rFonts w:asciiTheme="minorHAnsi" w:hAnsiTheme="minorHAnsi"/>
          <w:sz w:val="36"/>
          <w:szCs w:val="36"/>
        </w:rPr>
        <w:t>Dedos desiguais são herança antiga</w:t>
      </w:r>
    </w:p>
    <w:p w14:paraId="2585FFAF" w14:textId="77777777" w:rsidR="00A43C07" w:rsidRPr="00605CE7" w:rsidRDefault="00A43C07" w:rsidP="00A43C07">
      <w:pPr>
        <w:pStyle w:val="Ttulo4"/>
        <w:spacing w:before="0" w:after="0"/>
        <w:ind w:left="-284" w:right="-568"/>
        <w:jc w:val="both"/>
        <w:rPr>
          <w:rFonts w:asciiTheme="minorHAnsi" w:hAnsiTheme="minorHAnsi"/>
        </w:rPr>
      </w:pPr>
    </w:p>
    <w:p w14:paraId="20AEAB07" w14:textId="77777777" w:rsidR="00A43C07" w:rsidRPr="00605CE7" w:rsidRDefault="00A43C07" w:rsidP="00A43C07">
      <w:pPr>
        <w:pStyle w:val="Ttulo4"/>
        <w:spacing w:before="0" w:after="0"/>
        <w:ind w:left="-284" w:right="-568"/>
        <w:jc w:val="both"/>
        <w:rPr>
          <w:rFonts w:asciiTheme="minorHAnsi" w:hAnsiTheme="minorHAnsi"/>
        </w:rPr>
      </w:pPr>
      <w:r w:rsidRPr="00605CE7">
        <w:rPr>
          <w:rFonts w:asciiTheme="minorHAnsi" w:hAnsiTheme="minorHAnsi"/>
        </w:rPr>
        <w:t>Por que os dedos da mão têm tamanhos diferentes e qual a função de cada um deles?</w:t>
      </w:r>
    </w:p>
    <w:p w14:paraId="67E3E5D6" w14:textId="77777777" w:rsidR="00A43C07" w:rsidRPr="00605CE7" w:rsidRDefault="00A43C07" w:rsidP="00A43C07">
      <w:pPr>
        <w:pStyle w:val="NormalWeb"/>
        <w:spacing w:before="0" w:beforeAutospacing="0" w:after="0" w:afterAutospacing="0"/>
        <w:ind w:left="-284" w:right="-568"/>
        <w:jc w:val="both"/>
        <w:rPr>
          <w:rFonts w:asciiTheme="minorHAnsi" w:hAnsiTheme="minorHAnsi"/>
        </w:rPr>
      </w:pPr>
    </w:p>
    <w:p w14:paraId="2CF528B9" w14:textId="77777777" w:rsidR="00A43C07" w:rsidRPr="00605CE7" w:rsidRDefault="00A43C07" w:rsidP="00A43C07">
      <w:pPr>
        <w:pStyle w:val="NormalWeb"/>
        <w:spacing w:before="0" w:beforeAutospacing="0" w:after="0" w:afterAutospacing="0"/>
        <w:ind w:left="-284" w:right="-568"/>
        <w:jc w:val="both"/>
        <w:rPr>
          <w:rFonts w:asciiTheme="minorHAnsi" w:hAnsiTheme="minorHAnsi"/>
        </w:rPr>
      </w:pPr>
      <w:r w:rsidRPr="00605CE7">
        <w:rPr>
          <w:rFonts w:asciiTheme="minorHAnsi" w:hAnsiTheme="minorHAnsi"/>
        </w:rPr>
        <w:t> </w:t>
      </w:r>
    </w:p>
    <w:p w14:paraId="5427FCD9" w14:textId="799474FD" w:rsidR="00A43C07" w:rsidRPr="00605CE7" w:rsidRDefault="00A43C07" w:rsidP="00611D45">
      <w:pPr>
        <w:pStyle w:val="NormalWeb"/>
        <w:spacing w:before="0" w:beforeAutospacing="0" w:after="0" w:afterAutospacing="0" w:line="360" w:lineRule="auto"/>
        <w:ind w:left="-284" w:right="-568" w:firstLine="1004"/>
        <w:jc w:val="both"/>
        <w:rPr>
          <w:rFonts w:asciiTheme="minorHAnsi" w:hAnsiTheme="minorHAnsi"/>
        </w:rPr>
      </w:pPr>
      <w:r w:rsidRPr="00605CE7">
        <w:rPr>
          <w:rFonts w:asciiTheme="minorHAnsi" w:hAnsiTheme="minorHAnsi"/>
        </w:rPr>
        <w:t>Ter dedos de medidas distintas não é exclusividade humana. Os primeiros animais terrestres já tinham patas arredondadas, que eram adaptações da nadadeira dos peixes, conta o primatologista Castor Cartelle, da Universidade Federal de Minas Gerais. No curso da evolução, os bichos de terra foram se modificando e os que apresentavam membros mais bem adaptados ao tipo de chão sobre o qual andavam acabaram sendo beneficiados pela seleção natural. Mas a desigualdade entre os dedos permaneceu na grande maioria. Os macacos, nossos ancestrais, não constituem exceção. A novidade consiste em que o seu polegar está em oposição à palma da mão, o que torna mais fácil agarrar galhos. E a mão humana lembra a de um macaco, só que aperfeiçoada porque temos maior capacidade rotatória do polegar e um músculo exclusivo para flexioná-lo. Já os outros dedos continuaram os mesmos: com tamanhos diversos.</w:t>
      </w:r>
    </w:p>
    <w:p w14:paraId="79D8E11E" w14:textId="064FC049" w:rsidR="00A43C07" w:rsidRPr="00605CE7" w:rsidRDefault="00A43C07" w:rsidP="00231B87">
      <w:pPr>
        <w:pStyle w:val="NormalWeb"/>
        <w:spacing w:before="0" w:beforeAutospacing="0" w:after="0" w:afterAutospacing="0" w:line="360" w:lineRule="auto"/>
        <w:ind w:left="-284" w:right="-568" w:firstLine="1004"/>
        <w:jc w:val="both"/>
        <w:rPr>
          <w:rFonts w:asciiTheme="minorHAnsi" w:hAnsiTheme="minorHAnsi"/>
        </w:rPr>
      </w:pPr>
      <w:r w:rsidRPr="00605CE7">
        <w:rPr>
          <w:rFonts w:asciiTheme="minorHAnsi" w:hAnsiTheme="minorHAnsi"/>
        </w:rPr>
        <w:t>O homem só segura objetos com tanta precisão graças ao desenvolvimento do polegar, afirma o ortopedista Ronaldo Azze, do Hospital das Clínicas da Universidade de São Paulo. Movimentos finos como escrever ou fazer uma cirurgia só podem ser realizados graças a ele .</w:t>
      </w:r>
    </w:p>
    <w:p w14:paraId="10412DCB" w14:textId="77777777" w:rsidR="00A43C07" w:rsidRPr="00605CE7" w:rsidRDefault="00A43C07" w:rsidP="00231B87">
      <w:pPr>
        <w:pStyle w:val="NormalWeb"/>
        <w:spacing w:before="0" w:beforeAutospacing="0" w:after="0" w:afterAutospacing="0" w:line="360" w:lineRule="auto"/>
        <w:ind w:left="-284" w:right="-568" w:firstLine="1004"/>
        <w:jc w:val="both"/>
        <w:rPr>
          <w:rFonts w:asciiTheme="minorHAnsi" w:hAnsiTheme="minorHAnsi"/>
        </w:rPr>
      </w:pPr>
      <w:r w:rsidRPr="00605CE7">
        <w:rPr>
          <w:rFonts w:asciiTheme="minorHAnsi" w:hAnsiTheme="minorHAnsi"/>
        </w:rPr>
        <w:t>O polegar e o indicador formam uma pinça. São eles que executam os movimentos delicados como colocar a linha na agulha ou atarrachar um brinco.</w:t>
      </w:r>
    </w:p>
    <w:p w14:paraId="5548EE2C" w14:textId="41A8344B" w:rsidR="00A43C07" w:rsidRPr="00605CE7" w:rsidRDefault="00A43C07" w:rsidP="00231B87">
      <w:pPr>
        <w:pStyle w:val="NormalWeb"/>
        <w:spacing w:before="0" w:beforeAutospacing="0" w:after="0" w:afterAutospacing="0" w:line="360" w:lineRule="auto"/>
        <w:ind w:left="-284" w:right="-568" w:firstLine="1004"/>
        <w:jc w:val="both"/>
        <w:rPr>
          <w:rFonts w:asciiTheme="minorHAnsi" w:hAnsiTheme="minorHAnsi"/>
        </w:rPr>
      </w:pPr>
      <w:r w:rsidRPr="00605CE7">
        <w:rPr>
          <w:rFonts w:asciiTheme="minorHAnsi" w:hAnsiTheme="minorHAnsi"/>
        </w:rPr>
        <w:t>O polegar, o indicador e o médio seguram o lápis. O dedo médio serve de suporte e a coordenação entre os outros dois garante a precisão do movimento</w:t>
      </w:r>
      <w:r w:rsidR="00231B87">
        <w:rPr>
          <w:rFonts w:asciiTheme="minorHAnsi" w:hAnsiTheme="minorHAnsi"/>
        </w:rPr>
        <w:t>.</w:t>
      </w:r>
    </w:p>
    <w:p w14:paraId="69E5E161" w14:textId="77777777" w:rsidR="00A43C07" w:rsidRPr="00605CE7" w:rsidRDefault="00A43C07" w:rsidP="00231B87">
      <w:pPr>
        <w:pStyle w:val="NormalWeb"/>
        <w:spacing w:before="0" w:beforeAutospacing="0" w:after="0" w:afterAutospacing="0" w:line="360" w:lineRule="auto"/>
        <w:ind w:left="-284" w:right="-568" w:firstLine="1004"/>
        <w:jc w:val="both"/>
        <w:rPr>
          <w:rFonts w:asciiTheme="minorHAnsi" w:hAnsiTheme="minorHAnsi"/>
        </w:rPr>
      </w:pPr>
      <w:r w:rsidRPr="00605CE7">
        <w:rPr>
          <w:rFonts w:asciiTheme="minorHAnsi" w:hAnsiTheme="minorHAnsi"/>
        </w:rPr>
        <w:t>Para agarrar objetos maiores, entram em ação os dedos mínimo e anular. Experimente se segurar no ônibus sem eles para ver o que acontece.</w:t>
      </w:r>
    </w:p>
    <w:p w14:paraId="33042673" w14:textId="77777777" w:rsidR="00A43C07" w:rsidRPr="00605CE7" w:rsidRDefault="00A43C07" w:rsidP="00A43C07">
      <w:pPr>
        <w:pStyle w:val="NormalWeb"/>
        <w:spacing w:before="0" w:beforeAutospacing="0" w:after="0" w:afterAutospacing="0"/>
        <w:ind w:left="-284" w:right="-568"/>
        <w:jc w:val="both"/>
        <w:rPr>
          <w:rFonts w:asciiTheme="minorHAnsi" w:hAnsiTheme="minorHAnsi"/>
        </w:rPr>
      </w:pPr>
      <w:r w:rsidRPr="00605CE7">
        <w:rPr>
          <w:rFonts w:asciiTheme="minorHAnsi" w:hAnsiTheme="minorHAnsi"/>
        </w:rPr>
        <w:t> </w:t>
      </w:r>
    </w:p>
    <w:p w14:paraId="4143C5F2" w14:textId="77777777" w:rsidR="00A43C07" w:rsidRPr="00605CE7" w:rsidRDefault="00A43C07" w:rsidP="00A43C07">
      <w:pPr>
        <w:ind w:left="-284" w:right="-568"/>
        <w:jc w:val="both"/>
      </w:pPr>
    </w:p>
    <w:p w14:paraId="6C6EF5B2" w14:textId="2AD9E266" w:rsidR="00F73174" w:rsidRPr="00231B87" w:rsidRDefault="00A43C07" w:rsidP="00231B87">
      <w:pPr>
        <w:ind w:left="-284" w:right="-568"/>
        <w:jc w:val="right"/>
      </w:pPr>
      <w:hyperlink r:id="rId12" w:history="1">
        <w:r w:rsidRPr="00605CE7">
          <w:rPr>
            <w:rStyle w:val="Hyperlink"/>
          </w:rPr>
          <w:t>http://super.abril.com.br/historia/dedos-desi</w:t>
        </w:r>
        <w:r w:rsidRPr="00605CE7">
          <w:rPr>
            <w:rStyle w:val="Hyperlink"/>
          </w:rPr>
          <w:t>guais-sao-heranca-antiga-437254.shtml</w:t>
        </w:r>
      </w:hyperlink>
    </w:p>
    <w:p w14:paraId="2509E7F6" w14:textId="111E0DA0" w:rsidR="00F73174" w:rsidRPr="00563E8D" w:rsidRDefault="00744D13" w:rsidP="00563E8D">
      <w:pPr>
        <w:shd w:val="clear" w:color="auto" w:fill="FFFFFF"/>
        <w:ind w:left="-284" w:right="-568"/>
        <w:jc w:val="both"/>
        <w:rPr>
          <w:rFonts w:eastAsia="Times New Roman" w:cs="Times New Roman"/>
          <w:u w:val="single"/>
        </w:rPr>
      </w:pPr>
      <w:r w:rsidRPr="00563E8D">
        <w:rPr>
          <w:rFonts w:eastAsia="Times New Roman" w:cs="Times New Roman"/>
          <w:u w:val="single"/>
        </w:rPr>
        <w:lastRenderedPageBreak/>
        <w:t xml:space="preserve">Texto </w:t>
      </w:r>
      <w:r w:rsidR="00563E8D" w:rsidRPr="00563E8D">
        <w:rPr>
          <w:rFonts w:eastAsia="Times New Roman" w:cs="Times New Roman"/>
          <w:u w:val="single"/>
        </w:rPr>
        <w:t>2</w:t>
      </w:r>
      <w:r w:rsidRPr="00563E8D">
        <w:rPr>
          <w:rFonts w:eastAsia="Times New Roman" w:cs="Times New Roman"/>
          <w:u w:val="single"/>
        </w:rPr>
        <w:br/>
      </w:r>
    </w:p>
    <w:p w14:paraId="3D5E50C5" w14:textId="77777777" w:rsidR="00611D45" w:rsidRPr="003D13FF" w:rsidRDefault="00611D45" w:rsidP="00611D45">
      <w:pPr>
        <w:shd w:val="clear" w:color="auto" w:fill="FFFFFF"/>
        <w:ind w:firstLine="567"/>
        <w:textAlignment w:val="baseline"/>
        <w:outlineLvl w:val="0"/>
        <w:rPr>
          <w:rFonts w:eastAsia="Times New Roman" w:cs="Helvetica"/>
          <w:b/>
          <w:bCs/>
          <w:color w:val="1E1E1E"/>
          <w:kern w:val="36"/>
          <w:sz w:val="36"/>
          <w:szCs w:val="36"/>
        </w:rPr>
      </w:pPr>
      <w:r w:rsidRPr="003D13FF">
        <w:rPr>
          <w:rFonts w:eastAsia="Times New Roman" w:cs="Helvetica"/>
          <w:b/>
          <w:bCs/>
          <w:color w:val="1E1E1E"/>
          <w:kern w:val="36"/>
          <w:sz w:val="36"/>
          <w:szCs w:val="36"/>
        </w:rPr>
        <w:t>Falta de escrever à mão 'pode prejudicar desenvolvimento cerebral das crianças'</w:t>
      </w:r>
    </w:p>
    <w:p w14:paraId="664D6A75" w14:textId="77777777" w:rsidR="00611D45" w:rsidRPr="00F455B4" w:rsidRDefault="00611D45" w:rsidP="00611D45">
      <w:pPr>
        <w:shd w:val="clear" w:color="auto" w:fill="FFFFFF"/>
        <w:ind w:firstLine="567"/>
        <w:jc w:val="right"/>
        <w:textAlignment w:val="baseline"/>
        <w:outlineLvl w:val="0"/>
        <w:rPr>
          <w:rFonts w:eastAsia="Times New Roman" w:cs="Helvetica"/>
          <w:b/>
          <w:bCs/>
          <w:color w:val="1E1E1E"/>
          <w:kern w:val="36"/>
          <w:sz w:val="20"/>
          <w:szCs w:val="20"/>
        </w:rPr>
      </w:pPr>
      <w:r w:rsidRPr="00D70455">
        <w:rPr>
          <w:rFonts w:eastAsia="Times New Roman" w:cs="Helvetica"/>
          <w:b/>
          <w:bCs/>
          <w:color w:val="1E1E1E"/>
          <w:kern w:val="36"/>
          <w:sz w:val="20"/>
          <w:szCs w:val="20"/>
        </w:rPr>
        <w:t>http://www.bbc.com/portuguese/noticias/2015/02/150212_gch_criancas_teclados_fn</w:t>
      </w:r>
    </w:p>
    <w:p w14:paraId="42FA02FD" w14:textId="77777777" w:rsidR="00611D45" w:rsidRPr="00F455B4" w:rsidRDefault="00611D45" w:rsidP="00611D45">
      <w:pPr>
        <w:widowControl/>
        <w:numPr>
          <w:ilvl w:val="0"/>
          <w:numId w:val="1"/>
        </w:numPr>
        <w:shd w:val="clear" w:color="auto" w:fill="FFFFFF"/>
        <w:spacing w:before="30" w:after="30"/>
        <w:ind w:left="-150" w:right="240" w:firstLine="567"/>
        <w:jc w:val="right"/>
        <w:textAlignment w:val="baseline"/>
        <w:rPr>
          <w:rFonts w:eastAsia="Times New Roman" w:cs="Helvetica"/>
          <w:color w:val="5A5A5A"/>
          <w:sz w:val="21"/>
          <w:szCs w:val="21"/>
        </w:rPr>
      </w:pPr>
      <w:r w:rsidRPr="00F455B4">
        <w:rPr>
          <w:rFonts w:eastAsia="Times New Roman" w:cs="Helvetica"/>
          <w:color w:val="5A5A5A"/>
          <w:sz w:val="21"/>
          <w:szCs w:val="21"/>
        </w:rPr>
        <w:t>12 fevereiro 2015</w:t>
      </w:r>
    </w:p>
    <w:p w14:paraId="0C5180C0" w14:textId="77777777" w:rsidR="00611D45" w:rsidRPr="00F455B4" w:rsidRDefault="00611D45" w:rsidP="00611D45">
      <w:pPr>
        <w:shd w:val="clear" w:color="auto" w:fill="FFFFFF"/>
        <w:spacing w:line="240" w:lineRule="atLeast"/>
        <w:ind w:firstLine="567"/>
        <w:textAlignment w:val="baseline"/>
        <w:rPr>
          <w:rFonts w:eastAsia="Times New Roman" w:cs="Helvetica"/>
          <w:color w:val="404040"/>
          <w:sz w:val="21"/>
          <w:szCs w:val="21"/>
        </w:rPr>
      </w:pPr>
      <w:r w:rsidRPr="00D70455">
        <w:rPr>
          <w:rFonts w:eastAsia="Times New Roman" w:cs="Helvetica"/>
          <w:noProof/>
          <w:color w:val="404040"/>
          <w:sz w:val="21"/>
          <w:szCs w:val="21"/>
          <w:bdr w:val="none" w:sz="0" w:space="0" w:color="auto" w:frame="1"/>
        </w:rPr>
        <w:drawing>
          <wp:inline distT="0" distB="0" distL="0" distR="0" wp14:anchorId="7F440BF1" wp14:editId="708B11BC">
            <wp:extent cx="5943600" cy="3346450"/>
            <wp:effectExtent l="0" t="0" r="0" b="6350"/>
            <wp:docPr id="3" name="Imagem 3" descr="A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55">
        <w:rPr>
          <w:rFonts w:eastAsia="Times New Roman" w:cs="Helvetica"/>
          <w:color w:val="ECECEC"/>
          <w:sz w:val="21"/>
          <w:szCs w:val="21"/>
          <w:bdr w:val="none" w:sz="0" w:space="0" w:color="auto" w:frame="1"/>
        </w:rPr>
        <w:t xml:space="preserve"> </w:t>
      </w:r>
    </w:p>
    <w:p w14:paraId="2DC4FB40" w14:textId="77777777" w:rsidR="00611D45" w:rsidRPr="00611D45" w:rsidRDefault="00611D45" w:rsidP="00611D45">
      <w:pPr>
        <w:shd w:val="clear" w:color="auto" w:fill="FFFFFF"/>
        <w:spacing w:before="420"/>
        <w:ind w:firstLine="567"/>
        <w:textAlignment w:val="baseline"/>
        <w:rPr>
          <w:rFonts w:eastAsia="Times New Roman" w:cs="Helvetica"/>
          <w:b/>
          <w:bCs/>
          <w:color w:val="404040"/>
        </w:rPr>
      </w:pPr>
      <w:r w:rsidRPr="00611D45">
        <w:rPr>
          <w:rFonts w:eastAsia="Times New Roman" w:cs="Helvetica"/>
          <w:b/>
          <w:bCs/>
          <w:color w:val="404040"/>
        </w:rPr>
        <w:t>Uma pesquisa americana sugere que o uso excessivo de teclados e telas sensíveis ao toque em vez de escrever à mão, com lápis e papel, pode prejudicar o desenvolvimento de crianças.</w:t>
      </w:r>
    </w:p>
    <w:p w14:paraId="78E7943F" w14:textId="77777777" w:rsidR="00611D45" w:rsidRPr="00611D45" w:rsidRDefault="00611D45" w:rsidP="00611D45">
      <w:pPr>
        <w:shd w:val="clear" w:color="auto" w:fill="FFFFFF"/>
        <w:ind w:firstLine="567"/>
        <w:jc w:val="both"/>
        <w:textAlignment w:val="baseline"/>
        <w:rPr>
          <w:rFonts w:eastAsia="Times New Roman" w:cs="Helvetica"/>
          <w:color w:val="404040"/>
        </w:rPr>
      </w:pPr>
    </w:p>
    <w:p w14:paraId="672F3875" w14:textId="77777777" w:rsidR="00611D45" w:rsidRPr="00611D45" w:rsidRDefault="00611D45" w:rsidP="00611D45">
      <w:pPr>
        <w:shd w:val="clear" w:color="auto" w:fill="FFFFFF"/>
        <w:ind w:firstLine="567"/>
        <w:jc w:val="both"/>
        <w:textAlignment w:val="baseline"/>
        <w:rPr>
          <w:rFonts w:eastAsia="Times New Roman" w:cs="Helvetica"/>
          <w:color w:val="404040"/>
        </w:rPr>
      </w:pPr>
      <w:r w:rsidRPr="00611D45">
        <w:rPr>
          <w:rFonts w:eastAsia="Times New Roman" w:cs="Helvetica"/>
          <w:color w:val="404040"/>
        </w:rPr>
        <w:t>A neurocientista cognitiva Karin James, da Universidade de Bloomington, nos Estados Unidos, estudou a importância da escrita à mão para o desenvolvimento do cérebro infantil.</w:t>
      </w:r>
    </w:p>
    <w:p w14:paraId="1995DF36" w14:textId="77777777" w:rsidR="00611D45" w:rsidRPr="00611D45" w:rsidRDefault="00611D45" w:rsidP="00611D45">
      <w:pPr>
        <w:shd w:val="clear" w:color="auto" w:fill="FFFFFF"/>
        <w:ind w:firstLine="567"/>
        <w:jc w:val="both"/>
        <w:textAlignment w:val="baseline"/>
        <w:rPr>
          <w:rFonts w:eastAsia="Times New Roman" w:cs="Helvetica"/>
          <w:color w:val="404040"/>
        </w:rPr>
      </w:pPr>
      <w:r w:rsidRPr="00611D45">
        <w:rPr>
          <w:rFonts w:eastAsia="Times New Roman" w:cs="Helvetica"/>
          <w:color w:val="404040"/>
        </w:rPr>
        <w:t>Ela estudou crianças que, apesar de ainda não alfabetizadas, eram capazes de identificar letras, mas não sabiam como juntá-las para formar palavras.</w:t>
      </w:r>
    </w:p>
    <w:p w14:paraId="25A0D404" w14:textId="77777777" w:rsidR="00611D45" w:rsidRPr="00611D45" w:rsidRDefault="00611D45" w:rsidP="00611D45">
      <w:pPr>
        <w:shd w:val="clear" w:color="auto" w:fill="FFFFFF"/>
        <w:ind w:firstLine="567"/>
        <w:jc w:val="both"/>
        <w:textAlignment w:val="baseline"/>
        <w:rPr>
          <w:rFonts w:eastAsia="Times New Roman" w:cs="Helvetica"/>
          <w:color w:val="404040"/>
        </w:rPr>
      </w:pPr>
      <w:r w:rsidRPr="00611D45">
        <w:rPr>
          <w:rFonts w:eastAsia="Times New Roman" w:cs="Helvetica"/>
          <w:color w:val="404040"/>
        </w:rPr>
        <w:t>No estudo, as crianças foram separadas em grupos diferentes: um foi treinado para copiar letras à mão enquanto o outro usou computadores.</w:t>
      </w:r>
    </w:p>
    <w:p w14:paraId="25F2562D" w14:textId="77777777" w:rsidR="00611D45" w:rsidRPr="00611D45" w:rsidRDefault="00611D45" w:rsidP="00611D45">
      <w:pPr>
        <w:shd w:val="clear" w:color="auto" w:fill="FFFFFF"/>
        <w:ind w:firstLine="567"/>
        <w:jc w:val="both"/>
        <w:textAlignment w:val="baseline"/>
        <w:rPr>
          <w:rFonts w:eastAsia="Times New Roman" w:cs="Helvetica"/>
          <w:color w:val="404040"/>
        </w:rPr>
      </w:pPr>
      <w:r w:rsidRPr="00611D45">
        <w:rPr>
          <w:rFonts w:eastAsia="Times New Roman" w:cs="Helvetica"/>
          <w:color w:val="404040"/>
        </w:rPr>
        <w:t>A pesquisa testou a capacidade destas crianças de aprender as letras; mas os cientistas também usaram exames de ressonância magnética para analisar quais áreas do cérebro eram ativadas e, assim, tentar entender como o cérebro muda enquanto as crianças se familiarizavam com as letras do alfabeto.</w:t>
      </w:r>
    </w:p>
    <w:p w14:paraId="5CE0C314" w14:textId="77777777" w:rsidR="00611D45" w:rsidRPr="00611D45" w:rsidRDefault="00611D45" w:rsidP="00611D45">
      <w:pPr>
        <w:shd w:val="clear" w:color="auto" w:fill="FFFFFF"/>
        <w:ind w:firstLine="567"/>
        <w:jc w:val="both"/>
        <w:textAlignment w:val="baseline"/>
        <w:rPr>
          <w:rFonts w:eastAsia="Times New Roman" w:cs="Helvetica"/>
          <w:color w:val="404040"/>
        </w:rPr>
      </w:pPr>
      <w:r w:rsidRPr="00611D45">
        <w:rPr>
          <w:rFonts w:eastAsia="Times New Roman" w:cs="Helvetica"/>
          <w:color w:val="404040"/>
        </w:rPr>
        <w:t>O cérebro das crianças foi analisado antes e depois do treinamento e os cientistas compararam os dois grupos diferentes, medindo o consumo de oxigênio no cérebro para mensurar sua atividade.</w:t>
      </w:r>
    </w:p>
    <w:p w14:paraId="4C31B8F3" w14:textId="77777777" w:rsidR="00563E8D" w:rsidRDefault="00563E8D" w:rsidP="00611D45">
      <w:pPr>
        <w:shd w:val="clear" w:color="auto" w:fill="FFFFFF"/>
        <w:spacing w:before="270"/>
        <w:ind w:firstLine="567"/>
        <w:textAlignment w:val="baseline"/>
        <w:outlineLvl w:val="1"/>
        <w:rPr>
          <w:rFonts w:eastAsia="Times New Roman" w:cs="Helvetica"/>
          <w:b/>
          <w:bCs/>
          <w:color w:val="1E1E1E"/>
          <w:sz w:val="36"/>
          <w:szCs w:val="36"/>
        </w:rPr>
      </w:pPr>
    </w:p>
    <w:p w14:paraId="1E3DC210" w14:textId="77777777" w:rsidR="00563E8D" w:rsidRDefault="00563E8D" w:rsidP="00611D45">
      <w:pPr>
        <w:shd w:val="clear" w:color="auto" w:fill="FFFFFF"/>
        <w:spacing w:before="270"/>
        <w:ind w:firstLine="567"/>
        <w:textAlignment w:val="baseline"/>
        <w:outlineLvl w:val="1"/>
        <w:rPr>
          <w:rFonts w:eastAsia="Times New Roman" w:cs="Helvetica"/>
          <w:b/>
          <w:bCs/>
          <w:color w:val="1E1E1E"/>
          <w:sz w:val="36"/>
          <w:szCs w:val="36"/>
        </w:rPr>
      </w:pPr>
    </w:p>
    <w:p w14:paraId="35A8C217" w14:textId="2A912B7A" w:rsidR="00611D45" w:rsidRPr="00F455B4" w:rsidRDefault="00611D45" w:rsidP="00611D45">
      <w:pPr>
        <w:shd w:val="clear" w:color="auto" w:fill="FFFFFF"/>
        <w:spacing w:before="270"/>
        <w:ind w:firstLine="567"/>
        <w:textAlignment w:val="baseline"/>
        <w:outlineLvl w:val="1"/>
        <w:rPr>
          <w:rFonts w:eastAsia="Times New Roman" w:cs="Helvetica"/>
          <w:b/>
          <w:bCs/>
          <w:color w:val="1E1E1E"/>
          <w:sz w:val="36"/>
          <w:szCs w:val="36"/>
        </w:rPr>
      </w:pPr>
      <w:r w:rsidRPr="00F455B4">
        <w:rPr>
          <w:rFonts w:eastAsia="Times New Roman" w:cs="Helvetica"/>
          <w:b/>
          <w:bCs/>
          <w:color w:val="1E1E1E"/>
          <w:sz w:val="36"/>
          <w:szCs w:val="36"/>
        </w:rPr>
        <w:lastRenderedPageBreak/>
        <w:t>Respostas diferentes</w:t>
      </w:r>
    </w:p>
    <w:p w14:paraId="262AAE72" w14:textId="77777777" w:rsidR="00611D45" w:rsidRPr="0094737D" w:rsidRDefault="00611D45" w:rsidP="0094737D">
      <w:pPr>
        <w:shd w:val="clear" w:color="auto" w:fill="FFFFFF"/>
        <w:spacing w:line="276" w:lineRule="auto"/>
        <w:ind w:firstLine="567"/>
        <w:jc w:val="both"/>
        <w:textAlignment w:val="baseline"/>
        <w:rPr>
          <w:rFonts w:eastAsia="Times New Roman" w:cs="Helvetica"/>
          <w:color w:val="404040"/>
        </w:rPr>
      </w:pPr>
      <w:r w:rsidRPr="0094737D">
        <w:rPr>
          <w:rFonts w:eastAsia="Times New Roman" w:cs="Helvetica"/>
          <w:color w:val="404040"/>
        </w:rPr>
        <w:t>Os pesquisadores descobriram que o cérebro responde de forma diferente quando aprende através da cópia de letras à mão de quando aprende as letras digitando-as em um teclado.</w:t>
      </w:r>
    </w:p>
    <w:p w14:paraId="4E7306D5" w14:textId="37ECE842" w:rsidR="00611D45" w:rsidRPr="0094737D" w:rsidRDefault="00611D45" w:rsidP="0094737D">
      <w:pPr>
        <w:shd w:val="clear" w:color="auto" w:fill="FFFFFF"/>
        <w:spacing w:line="276" w:lineRule="auto"/>
        <w:ind w:firstLine="567"/>
        <w:jc w:val="both"/>
        <w:textAlignment w:val="baseline"/>
        <w:rPr>
          <w:rFonts w:eastAsia="Times New Roman" w:cs="Helvetica"/>
          <w:color w:val="404040"/>
        </w:rPr>
      </w:pPr>
      <w:r w:rsidRPr="0094737D">
        <w:rPr>
          <w:rFonts w:eastAsia="Times New Roman" w:cs="Helvetica"/>
          <w:color w:val="404040"/>
        </w:rPr>
        <w:t>As crianças que trabalharam copiando as letras à mão mostraram padrões de ativação do cérebro parecidos com os de pessoas alfabetizadas, que conseguem ler e escrever.</w:t>
      </w:r>
    </w:p>
    <w:p w14:paraId="2DD9F4CB" w14:textId="49E3A669" w:rsidR="00611D45" w:rsidRPr="0094737D" w:rsidRDefault="00611D45" w:rsidP="0094737D">
      <w:pPr>
        <w:shd w:val="clear" w:color="auto" w:fill="FFFFFF"/>
        <w:spacing w:line="276" w:lineRule="auto"/>
        <w:ind w:firstLine="567"/>
        <w:jc w:val="both"/>
        <w:textAlignment w:val="baseline"/>
        <w:rPr>
          <w:rFonts w:eastAsia="Times New Roman" w:cs="Helvetica"/>
        </w:rPr>
      </w:pPr>
      <w:r w:rsidRPr="0094737D">
        <w:rPr>
          <w:rFonts w:eastAsia="Times New Roman" w:cs="Helvetica"/>
          <w:bdr w:val="none" w:sz="0" w:space="0" w:color="auto" w:frame="1"/>
        </w:rPr>
        <w:t>E</w:t>
      </w:r>
      <w:r w:rsidR="00563E8D" w:rsidRPr="0094737D">
        <w:rPr>
          <w:rFonts w:eastAsia="Times New Roman" w:cs="Helvetica"/>
          <w:noProof/>
          <w:color w:val="40404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D711FE4" wp14:editId="3C3126AE">
            <wp:simplePos x="0" y="0"/>
            <wp:positionH relativeFrom="column">
              <wp:posOffset>432435</wp:posOffset>
            </wp:positionH>
            <wp:positionV relativeFrom="paragraph">
              <wp:posOffset>74295</wp:posOffset>
            </wp:positionV>
            <wp:extent cx="4762500" cy="2680970"/>
            <wp:effectExtent l="0" t="0" r="0" b="5080"/>
            <wp:wrapSquare wrapText="bothSides"/>
            <wp:docPr id="2" name="Imagem 2" descr="A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37D">
        <w:rPr>
          <w:rFonts w:eastAsia="Times New Roman" w:cs="Helvetica"/>
          <w:bdr w:val="none" w:sz="0" w:space="0" w:color="auto" w:frame="1"/>
        </w:rPr>
        <w:t>screver à mão ativa áreas diferentes do cérebro das crianças</w:t>
      </w:r>
    </w:p>
    <w:p w14:paraId="1D90DA4D" w14:textId="30C4C139" w:rsidR="00611D45" w:rsidRPr="0094737D" w:rsidRDefault="00611D45" w:rsidP="0076765B">
      <w:pPr>
        <w:shd w:val="clear" w:color="auto" w:fill="FFFFFF"/>
        <w:spacing w:line="276" w:lineRule="auto"/>
        <w:jc w:val="both"/>
        <w:textAlignment w:val="baseline"/>
        <w:rPr>
          <w:rFonts w:eastAsia="Times New Roman" w:cs="Helvetica"/>
          <w:color w:val="404040"/>
        </w:rPr>
      </w:pPr>
    </w:p>
    <w:p w14:paraId="59138B8C" w14:textId="718617DD" w:rsidR="00611D45" w:rsidRPr="0094737D" w:rsidRDefault="00611D45" w:rsidP="0094737D">
      <w:pPr>
        <w:shd w:val="clear" w:color="auto" w:fill="FFFFFF"/>
        <w:spacing w:line="276" w:lineRule="auto"/>
        <w:ind w:firstLine="567"/>
        <w:jc w:val="both"/>
        <w:textAlignment w:val="baseline"/>
        <w:rPr>
          <w:rFonts w:eastAsia="Times New Roman" w:cs="Helvetica"/>
          <w:color w:val="404040"/>
        </w:rPr>
      </w:pPr>
      <w:r w:rsidRPr="0094737D">
        <w:rPr>
          <w:rFonts w:eastAsia="Times New Roman" w:cs="Helvetica"/>
          <w:color w:val="404040"/>
        </w:rPr>
        <w:t>Este não foi o caso com as crianças que usaram o teclado.</w:t>
      </w:r>
    </w:p>
    <w:p w14:paraId="5DDD4FF3" w14:textId="170F5D30" w:rsidR="00611D45" w:rsidRPr="0094737D" w:rsidRDefault="00611D45" w:rsidP="0094737D">
      <w:pPr>
        <w:shd w:val="clear" w:color="auto" w:fill="FFFFFF"/>
        <w:spacing w:line="276" w:lineRule="auto"/>
        <w:ind w:firstLine="567"/>
        <w:jc w:val="both"/>
        <w:textAlignment w:val="baseline"/>
        <w:rPr>
          <w:rFonts w:eastAsia="Times New Roman" w:cs="Helvetica"/>
          <w:color w:val="404040"/>
        </w:rPr>
      </w:pPr>
      <w:r w:rsidRPr="0094737D">
        <w:rPr>
          <w:rFonts w:eastAsia="Times New Roman" w:cs="Helvetica"/>
          <w:color w:val="404040"/>
        </w:rPr>
        <w:t>O cérebro parece ficar "ligado" e responde de forma diferente às letras quando as crianças aprendem a escrevê-las à mão, estabelecendo uma ligação entre o processo de aprender a escrever e o de aprender a ler.</w:t>
      </w:r>
    </w:p>
    <w:p w14:paraId="0E51122B" w14:textId="3A15272D" w:rsidR="00611D45" w:rsidRPr="0094737D" w:rsidRDefault="00611D45" w:rsidP="0094737D">
      <w:pPr>
        <w:shd w:val="clear" w:color="auto" w:fill="FFFFFF"/>
        <w:spacing w:line="276" w:lineRule="auto"/>
        <w:ind w:firstLine="567"/>
        <w:jc w:val="both"/>
        <w:textAlignment w:val="baseline"/>
        <w:rPr>
          <w:rFonts w:eastAsia="Times New Roman" w:cs="Helvetica"/>
          <w:color w:val="404040"/>
        </w:rPr>
      </w:pPr>
      <w:r w:rsidRPr="0094737D">
        <w:rPr>
          <w:rFonts w:eastAsia="Times New Roman" w:cs="Helvetica"/>
          <w:color w:val="404040"/>
        </w:rPr>
        <w:t>"Os dados do exame do cérebro sugerem que escrever prepara um sistema que facilita a leitura quando as crianças começam a passar por este processo", disse James.</w:t>
      </w:r>
    </w:p>
    <w:p w14:paraId="5732BCE2" w14:textId="1B633AC3" w:rsidR="00611D45" w:rsidRPr="0094737D" w:rsidRDefault="00611D45" w:rsidP="0094737D">
      <w:pPr>
        <w:shd w:val="clear" w:color="auto" w:fill="FFFFFF"/>
        <w:spacing w:line="276" w:lineRule="auto"/>
        <w:ind w:firstLine="567"/>
        <w:jc w:val="both"/>
        <w:textAlignment w:val="baseline"/>
        <w:rPr>
          <w:rFonts w:eastAsia="Times New Roman" w:cs="Helvetica"/>
          <w:color w:val="404040"/>
        </w:rPr>
      </w:pPr>
      <w:r w:rsidRPr="0094737D">
        <w:rPr>
          <w:rFonts w:eastAsia="Times New Roman" w:cs="Helvetica"/>
          <w:color w:val="404040"/>
        </w:rPr>
        <w:t>Além disso, desenvolver as habilidades motoras mais sofisticadas necessárias para escrever à mão pode ser benéfico em muitas outras áreas do desenvolvimento cognitivo, acrescentou a pesquisadora.</w:t>
      </w:r>
    </w:p>
    <w:p w14:paraId="50850BF5" w14:textId="48D1FBD8" w:rsidR="00611D45" w:rsidRPr="0094737D" w:rsidRDefault="008B4B99" w:rsidP="0094737D">
      <w:pPr>
        <w:shd w:val="clear" w:color="auto" w:fill="FFFFFF"/>
        <w:spacing w:line="276" w:lineRule="auto"/>
        <w:ind w:firstLine="567"/>
        <w:jc w:val="both"/>
        <w:textAlignment w:val="baseline"/>
        <w:outlineLvl w:val="1"/>
        <w:rPr>
          <w:rFonts w:eastAsia="Times New Roman" w:cs="Helvetica"/>
          <w:b/>
          <w:bCs/>
          <w:color w:val="1E1E1E"/>
        </w:rPr>
      </w:pPr>
      <w:r w:rsidRPr="0094737D">
        <w:rPr>
          <w:rFonts w:eastAsia="Times New Roman" w:cs="Helvetica"/>
          <w:noProof/>
          <w:color w:val="40404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2F7D544D" wp14:editId="51E79167">
            <wp:simplePos x="0" y="0"/>
            <wp:positionH relativeFrom="column">
              <wp:posOffset>-434340</wp:posOffset>
            </wp:positionH>
            <wp:positionV relativeFrom="paragraph">
              <wp:posOffset>90805</wp:posOffset>
            </wp:positionV>
            <wp:extent cx="4181475" cy="2353955"/>
            <wp:effectExtent l="0" t="0" r="0" b="8255"/>
            <wp:wrapSquare wrapText="bothSides"/>
            <wp:docPr id="4" name="Imagem 4" descr="A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37ABB" w14:textId="128B3C64" w:rsidR="00611D45" w:rsidRPr="0094737D" w:rsidRDefault="00611D45" w:rsidP="00563E8D">
      <w:pPr>
        <w:shd w:val="clear" w:color="auto" w:fill="FFFFFF"/>
        <w:spacing w:line="276" w:lineRule="auto"/>
        <w:ind w:firstLine="567"/>
        <w:jc w:val="both"/>
        <w:textAlignment w:val="baseline"/>
        <w:rPr>
          <w:rFonts w:eastAsia="Times New Roman" w:cs="Helvetica"/>
          <w:color w:val="404040"/>
        </w:rPr>
      </w:pPr>
    </w:p>
    <w:p w14:paraId="07C81335" w14:textId="77777777" w:rsidR="00611D45" w:rsidRPr="0094737D" w:rsidRDefault="00611D45" w:rsidP="0094737D">
      <w:pPr>
        <w:shd w:val="clear" w:color="auto" w:fill="FFFFFF"/>
        <w:spacing w:line="276" w:lineRule="auto"/>
        <w:ind w:firstLine="567"/>
        <w:jc w:val="both"/>
        <w:textAlignment w:val="baseline"/>
        <w:rPr>
          <w:rFonts w:eastAsia="Times New Roman" w:cs="Helvetica"/>
          <w:color w:val="404040"/>
        </w:rPr>
      </w:pPr>
    </w:p>
    <w:p w14:paraId="21957F5E" w14:textId="77777777" w:rsidR="00611D45" w:rsidRPr="0094737D" w:rsidRDefault="00611D45" w:rsidP="0094737D">
      <w:pPr>
        <w:spacing w:line="276" w:lineRule="auto"/>
        <w:ind w:firstLine="567"/>
        <w:jc w:val="both"/>
      </w:pPr>
    </w:p>
    <w:p w14:paraId="314160CA" w14:textId="06E0F7EF" w:rsidR="00C03C50" w:rsidRDefault="00C03C50" w:rsidP="00C03C50">
      <w:pPr>
        <w:tabs>
          <w:tab w:val="left" w:pos="1185"/>
        </w:tabs>
        <w:rPr>
          <w:rFonts w:ascii="Arial" w:eastAsia="Arial" w:hAnsi="Arial" w:cs="Arial"/>
        </w:rPr>
      </w:pPr>
      <w:r w:rsidRPr="0094737D">
        <w:rPr>
          <w:rFonts w:ascii="Arial" w:eastAsia="Arial" w:hAnsi="Arial" w:cs="Arial"/>
        </w:rPr>
        <w:tab/>
      </w:r>
    </w:p>
    <w:p w14:paraId="7FE503AD" w14:textId="0FCB11CD" w:rsidR="008B4B99" w:rsidRDefault="008B4B99" w:rsidP="00C03C50">
      <w:pPr>
        <w:tabs>
          <w:tab w:val="left" w:pos="1185"/>
        </w:tabs>
        <w:rPr>
          <w:rFonts w:ascii="Arial" w:eastAsia="Arial" w:hAnsi="Arial" w:cs="Arial"/>
        </w:rPr>
      </w:pPr>
    </w:p>
    <w:p w14:paraId="7C76B0C6" w14:textId="5104DD30" w:rsidR="008B4B99" w:rsidRDefault="008B4B99" w:rsidP="00C03C50">
      <w:pPr>
        <w:tabs>
          <w:tab w:val="left" w:pos="1185"/>
        </w:tabs>
        <w:rPr>
          <w:rFonts w:ascii="Arial" w:eastAsia="Arial" w:hAnsi="Arial" w:cs="Arial"/>
        </w:rPr>
      </w:pPr>
    </w:p>
    <w:p w14:paraId="75A293E5" w14:textId="091C7219" w:rsidR="008B4B99" w:rsidRDefault="008B4B99" w:rsidP="00C03C50">
      <w:pPr>
        <w:tabs>
          <w:tab w:val="left" w:pos="1185"/>
        </w:tabs>
        <w:rPr>
          <w:rFonts w:ascii="Arial" w:eastAsia="Arial" w:hAnsi="Arial" w:cs="Arial"/>
        </w:rPr>
      </w:pPr>
    </w:p>
    <w:p w14:paraId="105F5960" w14:textId="34F4680E" w:rsidR="008B4B99" w:rsidRDefault="008B4B99" w:rsidP="00C03C50">
      <w:pPr>
        <w:tabs>
          <w:tab w:val="left" w:pos="1185"/>
        </w:tabs>
        <w:rPr>
          <w:rFonts w:ascii="Arial" w:eastAsia="Arial" w:hAnsi="Arial" w:cs="Arial"/>
        </w:rPr>
      </w:pPr>
    </w:p>
    <w:p w14:paraId="5FFEE266" w14:textId="77777777" w:rsidR="005C3044" w:rsidRDefault="005C3044" w:rsidP="005C3044">
      <w:pPr>
        <w:spacing w:before="240" w:after="240"/>
      </w:pPr>
    </w:p>
    <w:p w14:paraId="0A034DC0" w14:textId="5A487626" w:rsidR="005C3044" w:rsidRDefault="005C3044" w:rsidP="005C3044">
      <w:pPr>
        <w:spacing w:before="240" w:after="240"/>
      </w:pPr>
      <w:r>
        <w:lastRenderedPageBreak/>
        <w:t>Le</w:t>
      </w:r>
      <w:r>
        <w:t>ia</w:t>
      </w:r>
      <w:r>
        <w:t xml:space="preserve"> o t</w:t>
      </w:r>
      <w:r>
        <w:t xml:space="preserve">exto 1 e o texto 2 </w:t>
      </w:r>
    </w:p>
    <w:p w14:paraId="26125C82" w14:textId="480BE943" w:rsidR="005C3044" w:rsidRDefault="005C3044" w:rsidP="005C3044">
      <w:pPr>
        <w:spacing w:before="240" w:after="240"/>
        <w:rPr>
          <w:sz w:val="28"/>
          <w:szCs w:val="28"/>
        </w:rPr>
      </w:pPr>
      <w:r>
        <w:rPr>
          <w:b/>
          <w:sz w:val="28"/>
          <w:szCs w:val="28"/>
        </w:rPr>
        <w:t>Propostas:</w:t>
      </w:r>
    </w:p>
    <w:p w14:paraId="2973B288" w14:textId="77777777" w:rsidR="005C3044" w:rsidRPr="00EF72F7" w:rsidRDefault="005C3044" w:rsidP="005C3044">
      <w:pPr>
        <w:numPr>
          <w:ilvl w:val="0"/>
          <w:numId w:val="2"/>
        </w:numPr>
        <w:shd w:val="clear" w:color="auto" w:fill="FFFFFF"/>
        <w:spacing w:before="240" w:after="240"/>
      </w:pPr>
      <w:r w:rsidRPr="00EF72F7">
        <w:t>Qual é o assunto do texto 1</w:t>
      </w:r>
      <w:r w:rsidRPr="00EF72F7">
        <w:rPr>
          <w:b/>
        </w:rPr>
        <w:t>?</w:t>
      </w:r>
      <w:r w:rsidRPr="00EF72F7"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4180CAF1" wp14:editId="04F669CE">
            <wp:simplePos x="0" y="0"/>
            <wp:positionH relativeFrom="column">
              <wp:posOffset>190500</wp:posOffset>
            </wp:positionH>
            <wp:positionV relativeFrom="paragraph">
              <wp:posOffset>371475</wp:posOffset>
            </wp:positionV>
            <wp:extent cx="6335077" cy="1665051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5077" cy="1665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73819A" w14:textId="07676A63" w:rsidR="005C3044" w:rsidRDefault="005C3044" w:rsidP="00EF72F7">
      <w:pPr>
        <w:spacing w:before="240" w:after="240"/>
        <w:rPr>
          <w:sz w:val="28"/>
          <w:szCs w:val="28"/>
        </w:rPr>
      </w:pPr>
    </w:p>
    <w:p w14:paraId="473F8EFE" w14:textId="77777777" w:rsidR="005C3044" w:rsidRPr="00EF72F7" w:rsidRDefault="005C3044" w:rsidP="005C3044">
      <w:pPr>
        <w:numPr>
          <w:ilvl w:val="0"/>
          <w:numId w:val="2"/>
        </w:numPr>
        <w:shd w:val="clear" w:color="auto" w:fill="FFFFFF"/>
        <w:spacing w:before="240" w:after="240"/>
      </w:pPr>
      <w:r w:rsidRPr="00EF72F7">
        <w:t xml:space="preserve">Qual é o assunto do texto 2 </w:t>
      </w:r>
      <w:r w:rsidRPr="00EF72F7">
        <w:rPr>
          <w:b/>
        </w:rPr>
        <w:t>?</w:t>
      </w:r>
      <w:r w:rsidRPr="00EF72F7">
        <w:rPr>
          <w:noProof/>
        </w:rPr>
        <w:drawing>
          <wp:anchor distT="0" distB="0" distL="0" distR="0" simplePos="0" relativeHeight="251663360" behindDoc="0" locked="0" layoutInCell="1" hidden="0" allowOverlap="1" wp14:anchorId="7C45A6AD" wp14:editId="17182673">
            <wp:simplePos x="0" y="0"/>
            <wp:positionH relativeFrom="column">
              <wp:posOffset>190500</wp:posOffset>
            </wp:positionH>
            <wp:positionV relativeFrom="paragraph">
              <wp:posOffset>238125</wp:posOffset>
            </wp:positionV>
            <wp:extent cx="6335077" cy="1665051"/>
            <wp:effectExtent l="0" t="0" r="0" b="0"/>
            <wp:wrapSquare wrapText="bothSides" distT="0" distB="0" distL="0" distR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5077" cy="1665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5D79E4" w14:textId="77777777" w:rsidR="005C3044" w:rsidRDefault="005C3044" w:rsidP="005C3044">
      <w:pPr>
        <w:spacing w:before="240" w:after="240"/>
        <w:ind w:left="720"/>
        <w:rPr>
          <w:sz w:val="28"/>
          <w:szCs w:val="28"/>
        </w:rPr>
      </w:pPr>
    </w:p>
    <w:p w14:paraId="591A2067" w14:textId="4D3BCF76" w:rsidR="005C3044" w:rsidRPr="00EF72F7" w:rsidRDefault="005C3044" w:rsidP="005C3044">
      <w:pPr>
        <w:numPr>
          <w:ilvl w:val="0"/>
          <w:numId w:val="2"/>
        </w:numPr>
        <w:shd w:val="clear" w:color="auto" w:fill="FFFFFF"/>
        <w:spacing w:before="240" w:after="240"/>
      </w:pPr>
      <w:r w:rsidRPr="00EF72F7">
        <w:t>Compare os dois assuntos dos dois textos. Explique o que os dois textos têm em comum</w:t>
      </w:r>
      <w:r w:rsidR="0076765B" w:rsidRPr="00EF72F7">
        <w:t>?</w:t>
      </w:r>
    </w:p>
    <w:p w14:paraId="53CBACC5" w14:textId="1702B166" w:rsidR="005C3044" w:rsidRPr="00EF72F7" w:rsidRDefault="005C3044" w:rsidP="0076765B">
      <w:pPr>
        <w:spacing w:before="240" w:after="240"/>
      </w:pPr>
      <w:r>
        <w:rPr>
          <w:noProof/>
        </w:rPr>
        <w:drawing>
          <wp:anchor distT="0" distB="0" distL="0" distR="0" simplePos="0" relativeHeight="251664384" behindDoc="0" locked="0" layoutInCell="1" hidden="0" allowOverlap="1" wp14:anchorId="1487B6F6" wp14:editId="3582C326">
            <wp:simplePos x="0" y="0"/>
            <wp:positionH relativeFrom="column">
              <wp:posOffset>133350</wp:posOffset>
            </wp:positionH>
            <wp:positionV relativeFrom="paragraph">
              <wp:posOffset>76200</wp:posOffset>
            </wp:positionV>
            <wp:extent cx="6335077" cy="1665051"/>
            <wp:effectExtent l="0" t="0" r="0" b="0"/>
            <wp:wrapSquare wrapText="bothSides" distT="0" distB="0" distL="0" distR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5077" cy="1665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48B30F" w14:textId="04959B1D" w:rsidR="008B4B99" w:rsidRPr="00EF72F7" w:rsidRDefault="00EF72F7" w:rsidP="00C03C50">
      <w:pPr>
        <w:tabs>
          <w:tab w:val="left" w:pos="1185"/>
        </w:tabs>
        <w:rPr>
          <w:rFonts w:asciiTheme="majorHAnsi" w:eastAsia="Arial" w:hAnsiTheme="majorHAnsi" w:cstheme="majorHAnsi"/>
        </w:rPr>
      </w:pPr>
      <w:r w:rsidRPr="00EF72F7">
        <w:rPr>
          <w:rFonts w:asciiTheme="majorHAnsi" w:eastAsia="Arial" w:hAnsiTheme="majorHAnsi" w:cstheme="majorHAnsi"/>
        </w:rPr>
        <w:t xml:space="preserve">IV. Coloque </w:t>
      </w:r>
      <w:r w:rsidR="00A14B0D">
        <w:rPr>
          <w:rFonts w:asciiTheme="majorHAnsi" w:eastAsia="Arial" w:hAnsiTheme="majorHAnsi" w:cstheme="majorHAnsi"/>
        </w:rPr>
        <w:t xml:space="preserve"> nos parênteses </w:t>
      </w:r>
      <w:r w:rsidRPr="00A14B0D">
        <w:rPr>
          <w:rFonts w:asciiTheme="majorHAnsi" w:eastAsia="Arial" w:hAnsiTheme="majorHAnsi" w:cstheme="majorHAnsi"/>
          <w:b/>
          <w:bCs/>
          <w:sz w:val="28"/>
          <w:szCs w:val="28"/>
        </w:rPr>
        <w:t>V</w:t>
      </w:r>
      <w:r w:rsidRPr="00EF72F7">
        <w:rPr>
          <w:rFonts w:asciiTheme="majorHAnsi" w:eastAsia="Arial" w:hAnsiTheme="majorHAnsi" w:cstheme="majorHAnsi"/>
        </w:rPr>
        <w:t xml:space="preserve"> para a afirmativa verdadeira e </w:t>
      </w:r>
      <w:r w:rsidRPr="00A14B0D">
        <w:rPr>
          <w:rFonts w:asciiTheme="majorHAnsi" w:eastAsia="Arial" w:hAnsiTheme="majorHAnsi" w:cstheme="majorHAnsi"/>
          <w:b/>
          <w:bCs/>
          <w:sz w:val="28"/>
          <w:szCs w:val="28"/>
        </w:rPr>
        <w:t>F</w:t>
      </w:r>
      <w:r w:rsidRPr="00EF72F7">
        <w:rPr>
          <w:rFonts w:asciiTheme="majorHAnsi" w:eastAsia="Arial" w:hAnsiTheme="majorHAnsi" w:cstheme="majorHAnsi"/>
        </w:rPr>
        <w:t xml:space="preserve"> para a afirmativa falsa, de acordo com os textos:</w:t>
      </w:r>
    </w:p>
    <w:p w14:paraId="67B56B56" w14:textId="0D918B0C" w:rsidR="00EF72F7" w:rsidRDefault="00EF72F7" w:rsidP="00C03C50">
      <w:pPr>
        <w:tabs>
          <w:tab w:val="left" w:pos="1185"/>
        </w:tabs>
        <w:rPr>
          <w:rFonts w:asciiTheme="majorHAnsi" w:eastAsia="Arial" w:hAnsiTheme="majorHAnsi" w:cstheme="majorHAnsi"/>
        </w:rPr>
      </w:pPr>
      <w:r w:rsidRPr="00EF72F7">
        <w:rPr>
          <w:rFonts w:asciiTheme="majorHAnsi" w:eastAsia="Arial" w:hAnsiTheme="majorHAnsi" w:cstheme="majorHAnsi"/>
        </w:rPr>
        <w:t xml:space="preserve">(   </w:t>
      </w:r>
      <w:r w:rsidR="00A14B0D">
        <w:rPr>
          <w:rFonts w:asciiTheme="majorHAnsi" w:eastAsia="Arial" w:hAnsiTheme="majorHAnsi" w:cstheme="majorHAnsi"/>
        </w:rPr>
        <w:t xml:space="preserve"> </w:t>
      </w:r>
      <w:r w:rsidRPr="00EF72F7">
        <w:rPr>
          <w:rFonts w:asciiTheme="majorHAnsi" w:eastAsia="Arial" w:hAnsiTheme="majorHAnsi" w:cstheme="majorHAnsi"/>
        </w:rPr>
        <w:t>) O polegar e o indicador formam uma pinça</w:t>
      </w:r>
      <w:r w:rsidR="00E43A46">
        <w:rPr>
          <w:rFonts w:asciiTheme="majorHAnsi" w:eastAsia="Arial" w:hAnsiTheme="majorHAnsi" w:cstheme="majorHAnsi"/>
        </w:rPr>
        <w:t>, para fazer movimentos delicados.</w:t>
      </w:r>
    </w:p>
    <w:p w14:paraId="0E1FF0C6" w14:textId="21BCE360" w:rsidR="00BD070E" w:rsidRDefault="00BD070E" w:rsidP="00C03C50">
      <w:pPr>
        <w:tabs>
          <w:tab w:val="left" w:pos="1185"/>
        </w:tabs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(   </w:t>
      </w:r>
      <w:r w:rsidR="00A14B0D">
        <w:rPr>
          <w:rFonts w:asciiTheme="majorHAnsi" w:eastAsia="Arial" w:hAnsiTheme="majorHAnsi" w:cstheme="majorHAnsi"/>
        </w:rPr>
        <w:t xml:space="preserve"> </w:t>
      </w:r>
      <w:r>
        <w:rPr>
          <w:rFonts w:asciiTheme="majorHAnsi" w:eastAsia="Arial" w:hAnsiTheme="majorHAnsi" w:cstheme="majorHAnsi"/>
        </w:rPr>
        <w:t>)  Para agarrar objetos maiores entram em ação o polegar e o indicador.</w:t>
      </w:r>
    </w:p>
    <w:p w14:paraId="465F7E45" w14:textId="7953C304" w:rsidR="00BD070E" w:rsidRPr="00611D45" w:rsidRDefault="00BD070E" w:rsidP="00BD070E">
      <w:pPr>
        <w:shd w:val="clear" w:color="auto" w:fill="FFFFFF"/>
        <w:jc w:val="both"/>
        <w:textAlignment w:val="baseline"/>
        <w:rPr>
          <w:rFonts w:eastAsia="Times New Roman" w:cs="Helvetica"/>
          <w:color w:val="404040"/>
        </w:rPr>
      </w:pPr>
      <w:r>
        <w:rPr>
          <w:rFonts w:asciiTheme="majorHAnsi" w:eastAsia="Arial" w:hAnsiTheme="majorHAnsi" w:cstheme="majorHAnsi"/>
        </w:rPr>
        <w:t>(  )</w:t>
      </w:r>
      <w:r w:rsidRPr="00BD070E">
        <w:rPr>
          <w:rFonts w:eastAsia="Times New Roman" w:cs="Helvetica"/>
          <w:color w:val="404040"/>
        </w:rPr>
        <w:t xml:space="preserve"> </w:t>
      </w:r>
      <w:r w:rsidRPr="00611D45">
        <w:rPr>
          <w:rFonts w:eastAsia="Times New Roman" w:cs="Helvetica"/>
          <w:color w:val="404040"/>
        </w:rPr>
        <w:t>A neurocientista cognitiva Karin James, estudou a importância da escrita à mão para o desenvolvimento do cérebro infantil.</w:t>
      </w:r>
    </w:p>
    <w:p w14:paraId="63CE8C5E" w14:textId="329395B0" w:rsidR="00BD070E" w:rsidRPr="00A14B0D" w:rsidRDefault="00A14B0D" w:rsidP="00A14B0D">
      <w:pPr>
        <w:shd w:val="clear" w:color="auto" w:fill="FFFFFF"/>
        <w:spacing w:line="276" w:lineRule="auto"/>
        <w:jc w:val="both"/>
        <w:textAlignment w:val="baseline"/>
        <w:rPr>
          <w:rFonts w:eastAsia="Times New Roman" w:cs="Helvetica"/>
          <w:color w:val="404040"/>
        </w:rPr>
      </w:pPr>
      <w:r>
        <w:rPr>
          <w:rFonts w:eastAsia="Times New Roman" w:cs="Helvetica"/>
          <w:color w:val="404040"/>
        </w:rPr>
        <w:t xml:space="preserve">(   ) </w:t>
      </w:r>
      <w:r w:rsidRPr="0094737D">
        <w:rPr>
          <w:rFonts w:eastAsia="Times New Roman" w:cs="Helvetica"/>
          <w:color w:val="404040"/>
        </w:rPr>
        <w:t xml:space="preserve">Os pesquisadores descobriram que o cérebro responde de forma </w:t>
      </w:r>
      <w:r>
        <w:rPr>
          <w:rFonts w:eastAsia="Times New Roman" w:cs="Helvetica"/>
          <w:color w:val="404040"/>
        </w:rPr>
        <w:t>igual</w:t>
      </w:r>
      <w:r w:rsidRPr="0094737D">
        <w:rPr>
          <w:rFonts w:eastAsia="Times New Roman" w:cs="Helvetica"/>
          <w:color w:val="404040"/>
        </w:rPr>
        <w:t xml:space="preserve"> quando aprende através da cópia de letras à mão de quando aprende as letras digitando-as em um teclado.</w:t>
      </w:r>
    </w:p>
    <w:sectPr w:rsidR="00BD070E" w:rsidRPr="00A14B0D" w:rsidSect="00D93712">
      <w:headerReference w:type="default" r:id="rId17"/>
      <w:headerReference w:type="first" r:id="rId18"/>
      <w:pgSz w:w="11906" w:h="16838"/>
      <w:pgMar w:top="993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18601" w14:textId="77777777" w:rsidR="00B36355" w:rsidRDefault="00B36355">
      <w:pPr>
        <w:spacing w:before="0"/>
      </w:pPr>
      <w:r>
        <w:separator/>
      </w:r>
    </w:p>
  </w:endnote>
  <w:endnote w:type="continuationSeparator" w:id="0">
    <w:p w14:paraId="5AD40447" w14:textId="77777777" w:rsidR="00B36355" w:rsidRDefault="00B363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96FE7" w14:textId="77777777" w:rsidR="00B36355" w:rsidRDefault="00B36355">
      <w:pPr>
        <w:spacing w:before="0"/>
      </w:pPr>
      <w:r>
        <w:separator/>
      </w:r>
    </w:p>
  </w:footnote>
  <w:footnote w:type="continuationSeparator" w:id="0">
    <w:p w14:paraId="73623D0A" w14:textId="77777777" w:rsidR="00B36355" w:rsidRDefault="00B363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AD0C7" w14:textId="77777777" w:rsidR="00FC61B2" w:rsidRDefault="002C7F6E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5CEE9" w14:textId="77777777" w:rsidR="00FC61B2" w:rsidRDefault="002C7F6E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7F5C39E" wp14:editId="4A5E38A0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56410" cy="677545"/>
          <wp:effectExtent l="0" t="0" r="0" b="0"/>
          <wp:wrapSquare wrapText="bothSides" distT="0" distB="0" distL="0" distR="0"/>
          <wp:docPr id="20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BAF1CC2" wp14:editId="27EEEEA8">
          <wp:simplePos x="0" y="0"/>
          <wp:positionH relativeFrom="column">
            <wp:posOffset>4137659</wp:posOffset>
          </wp:positionH>
          <wp:positionV relativeFrom="paragraph">
            <wp:posOffset>-313053</wp:posOffset>
          </wp:positionV>
          <wp:extent cx="2701290" cy="639445"/>
          <wp:effectExtent l="0" t="0" r="0" b="0"/>
          <wp:wrapSquare wrapText="bothSides" distT="0" distB="0" distL="0" distR="0"/>
          <wp:docPr id="20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1" b="56121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2F9DA2" w14:textId="2903F056" w:rsidR="00FC61B2" w:rsidRDefault="002C7F6E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C25C99">
      <w:t>0</w:t>
    </w:r>
    <w:r w:rsidR="00A43C07">
      <w:t>9</w:t>
    </w:r>
    <w:r w:rsidR="00C25C99">
      <w:t xml:space="preserve"> </w:t>
    </w:r>
    <w:r>
      <w:t>de</w:t>
    </w:r>
    <w:r>
      <w:rPr>
        <w:color w:val="000000"/>
      </w:rPr>
      <w:t xml:space="preserve"> </w:t>
    </w:r>
    <w:r w:rsidR="00C25C99">
      <w:t>novem</w:t>
    </w:r>
    <w:r>
      <w:t>bro</w:t>
    </w:r>
    <w:r>
      <w:rPr>
        <w:color w:val="000000"/>
      </w:rPr>
      <w:t>.</w:t>
    </w:r>
  </w:p>
  <w:p w14:paraId="39BF134A" w14:textId="77777777" w:rsidR="00FC61B2" w:rsidRDefault="002C7F6E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14:paraId="7253C3A3" w14:textId="77777777" w:rsidR="00FC61B2" w:rsidRDefault="002C7F6E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4467501" wp14:editId="6E037643">
          <wp:simplePos x="0" y="0"/>
          <wp:positionH relativeFrom="column">
            <wp:posOffset>4400550</wp:posOffset>
          </wp:positionH>
          <wp:positionV relativeFrom="paragraph">
            <wp:posOffset>108002</wp:posOffset>
          </wp:positionV>
          <wp:extent cx="2305050" cy="744220"/>
          <wp:effectExtent l="0" t="0" r="0" b="0"/>
          <wp:wrapSquare wrapText="bothSides" distT="114300" distB="114300" distL="114300" distR="114300"/>
          <wp:docPr id="20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l="62479" b="43704"/>
                  <a:stretch>
                    <a:fillRect/>
                  </a:stretch>
                </pic:blipFill>
                <pic:spPr>
                  <a:xfrm>
                    <a:off x="0" y="0"/>
                    <a:ext cx="2305050" cy="744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7423"/>
    <w:multiLevelType w:val="multilevel"/>
    <w:tmpl w:val="7040C8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E1643B"/>
    <w:multiLevelType w:val="multilevel"/>
    <w:tmpl w:val="0CA0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6073B1"/>
    <w:multiLevelType w:val="multilevel"/>
    <w:tmpl w:val="2D9898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B2"/>
    <w:rsid w:val="00073924"/>
    <w:rsid w:val="000A1382"/>
    <w:rsid w:val="000D0717"/>
    <w:rsid w:val="001033F2"/>
    <w:rsid w:val="00106621"/>
    <w:rsid w:val="00187762"/>
    <w:rsid w:val="0021699A"/>
    <w:rsid w:val="00217B69"/>
    <w:rsid w:val="00231B87"/>
    <w:rsid w:val="00270E42"/>
    <w:rsid w:val="002C7F6E"/>
    <w:rsid w:val="0038508E"/>
    <w:rsid w:val="003C123C"/>
    <w:rsid w:val="003E0BBE"/>
    <w:rsid w:val="004E1863"/>
    <w:rsid w:val="00530BFE"/>
    <w:rsid w:val="00563E8D"/>
    <w:rsid w:val="005C3044"/>
    <w:rsid w:val="00611D45"/>
    <w:rsid w:val="00706EA5"/>
    <w:rsid w:val="00734909"/>
    <w:rsid w:val="00744D13"/>
    <w:rsid w:val="0076765B"/>
    <w:rsid w:val="008837C6"/>
    <w:rsid w:val="00896B08"/>
    <w:rsid w:val="008B4B99"/>
    <w:rsid w:val="0094737D"/>
    <w:rsid w:val="009978C8"/>
    <w:rsid w:val="00A038E3"/>
    <w:rsid w:val="00A14B0D"/>
    <w:rsid w:val="00A43C07"/>
    <w:rsid w:val="00AE4A6A"/>
    <w:rsid w:val="00B0153A"/>
    <w:rsid w:val="00B03C55"/>
    <w:rsid w:val="00B36355"/>
    <w:rsid w:val="00B37770"/>
    <w:rsid w:val="00B46E01"/>
    <w:rsid w:val="00B86782"/>
    <w:rsid w:val="00BD070E"/>
    <w:rsid w:val="00C03C50"/>
    <w:rsid w:val="00C25C99"/>
    <w:rsid w:val="00C32503"/>
    <w:rsid w:val="00C70A5D"/>
    <w:rsid w:val="00D45E21"/>
    <w:rsid w:val="00D93712"/>
    <w:rsid w:val="00E43A46"/>
    <w:rsid w:val="00EC74B2"/>
    <w:rsid w:val="00EE434F"/>
    <w:rsid w:val="00EF72F7"/>
    <w:rsid w:val="00F45FD6"/>
    <w:rsid w:val="00F73174"/>
    <w:rsid w:val="00F91465"/>
    <w:rsid w:val="00FC61B2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FEAA"/>
  <w15:docId w15:val="{76A3C25F-EA19-4CEE-9BA6-CE11CE29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846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469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A5CF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A5CF9"/>
  </w:style>
  <w:style w:type="paragraph" w:styleId="Rodap">
    <w:name w:val="footer"/>
    <w:basedOn w:val="Normal"/>
    <w:link w:val="RodapChar"/>
    <w:uiPriority w:val="99"/>
    <w:unhideWhenUsed/>
    <w:rsid w:val="003A5CF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A5CF9"/>
  </w:style>
  <w:style w:type="paragraph" w:styleId="CitaoIntensa">
    <w:name w:val="Intense Quote"/>
    <w:basedOn w:val="Normal"/>
    <w:next w:val="Normal"/>
    <w:link w:val="CitaoIntensaChar"/>
    <w:uiPriority w:val="30"/>
    <w:qFormat/>
    <w:rsid w:val="003A5CF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A5CF9"/>
    <w:rPr>
      <w:i/>
      <w:iCs/>
      <w:color w:val="4F81BD" w:themeColor="accent1"/>
    </w:rPr>
  </w:style>
  <w:style w:type="table" w:styleId="Tabelacomgrade">
    <w:name w:val="Table Grid"/>
    <w:basedOn w:val="Tabelanormal"/>
    <w:uiPriority w:val="39"/>
    <w:rsid w:val="00862C9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6621"/>
    <w:pPr>
      <w:spacing w:before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662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662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E0BBE"/>
    <w:pPr>
      <w:spacing w:befor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E0B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E0BB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43C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A43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uper.abril.com.br/historia/dedos-desiguais-sao-heranca-antiga-437254.s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super.abril.com.br/superarquivo/?edn=122Ed&amp;yr=1997a&amp;mt=novembrom&amp;ys=1997y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M7eOpUrlqQlD28eGBBQ5Pda03Q==">AMUW2mUmD3vgI3LdgN6Tf3UcKkpyp0a/ISE1e267CyhbSqAfR9ezn1uScF2eyz/GjGO5/Le1jIgM+LjBMJ+1HbfO1v6rlL8KwXXVx1oJY1vuTy4sITscfCg=</go:docsCustomData>
</go:gDocsCustomXmlDataStorage>
</file>

<file path=customXml/itemProps1.xml><?xml version="1.0" encoding="utf-8"?>
<ds:datastoreItem xmlns:ds="http://schemas.openxmlformats.org/officeDocument/2006/customXml" ds:itemID="{A90A6D69-7426-44B4-B3D3-29077FE96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813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</dc:creator>
  <cp:lastModifiedBy>cecilia.loures@gmail.com</cp:lastModifiedBy>
  <cp:revision>18</cp:revision>
  <cp:lastPrinted>2020-10-27T22:56:00Z</cp:lastPrinted>
  <dcterms:created xsi:type="dcterms:W3CDTF">2020-10-24T15:48:00Z</dcterms:created>
  <dcterms:modified xsi:type="dcterms:W3CDTF">2020-11-06T22:15:00Z</dcterms:modified>
</cp:coreProperties>
</file>