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9857B4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/ História – eleições</w:t>
      </w:r>
      <w:r w:rsidR="0033540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municipais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2020 </w:t>
      </w:r>
    </w:p>
    <w:p w:rsidR="009857B4" w:rsidRPr="009857B4" w:rsidRDefault="009857B4" w:rsidP="009A165A">
      <w:pPr>
        <w:spacing w:before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32"/>
          <w:szCs w:val="32"/>
          <w:lang w:eastAsia="pt-BR" w:bidi="ar-SA"/>
        </w:rPr>
      </w:pPr>
      <w:r w:rsidRPr="009857B4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32"/>
          <w:szCs w:val="32"/>
          <w:lang w:eastAsia="pt-BR" w:bidi="ar-SA"/>
        </w:rPr>
        <w:t>Eleições 2020: saiba o que é permitido e o que é proibido no dia da votação</w:t>
      </w:r>
    </w:p>
    <w:p w:rsidR="009857B4" w:rsidRPr="009857B4" w:rsidRDefault="009857B4" w:rsidP="009857B4">
      <w:pPr>
        <w:widowControl/>
        <w:shd w:val="clear" w:color="auto" w:fill="FFFFFF"/>
        <w:suppressAutoHyphens w:val="0"/>
        <w:spacing w:before="0" w:after="240"/>
        <w:rPr>
          <w:rFonts w:asciiTheme="minorHAnsi" w:eastAsia="Times New Roman" w:hAnsiTheme="minorHAnsi" w:cstheme="minorHAnsi"/>
          <w:i/>
          <w:color w:val="000000" w:themeColor="text1"/>
          <w:kern w:val="0"/>
          <w:sz w:val="28"/>
          <w:szCs w:val="28"/>
          <w:lang w:eastAsia="pt-BR" w:bidi="ar-SA"/>
        </w:rPr>
      </w:pPr>
      <w:r w:rsidRPr="009857B4">
        <w:rPr>
          <w:rFonts w:asciiTheme="minorHAnsi" w:eastAsia="Times New Roman" w:hAnsiTheme="minorHAnsi" w:cstheme="minorHAnsi"/>
          <w:i/>
          <w:color w:val="000000" w:themeColor="text1"/>
          <w:kern w:val="0"/>
          <w:sz w:val="28"/>
          <w:szCs w:val="28"/>
          <w:lang w:eastAsia="pt-BR" w:bidi="ar-SA"/>
        </w:rPr>
        <w:t>TSE lembra aos eleitores e candidat</w:t>
      </w:r>
      <w:bookmarkStart w:id="0" w:name="_GoBack"/>
      <w:bookmarkEnd w:id="0"/>
      <w:r w:rsidRPr="009857B4">
        <w:rPr>
          <w:rFonts w:asciiTheme="minorHAnsi" w:eastAsia="Times New Roman" w:hAnsiTheme="minorHAnsi" w:cstheme="minorHAnsi"/>
          <w:i/>
          <w:color w:val="000000" w:themeColor="text1"/>
          <w:kern w:val="0"/>
          <w:sz w:val="28"/>
          <w:szCs w:val="28"/>
          <w:lang w:eastAsia="pt-BR" w:bidi="ar-SA"/>
        </w:rPr>
        <w:t>os as principais regras para o pleito municipal</w:t>
      </w:r>
    </w:p>
    <w:p w:rsidR="006D461E" w:rsidRPr="00121FF6" w:rsidRDefault="00B02248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No dia 15 de novembro, m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ilhões de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eleitores compareceram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às urnas para escolher seus representantes nas Eleições Municipais 2020. Para garantir um pleito mais tranquilo e o pleno exercício da democracia, o Tribunal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Superior Eleitoral (TSE) reforçou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aos eleitores, partidos, coligações e cand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idatos o que era permitido e o que era 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proibido no dia da votação.</w:t>
      </w:r>
    </w:p>
    <w:p w:rsidR="009857B4" w:rsidRPr="00121FF6" w:rsidRDefault="009857B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Todas as regras podem ser conferidas na </w:t>
      </w:r>
      <w:hyperlink r:id="rId7" w:history="1">
        <w:r w:rsidRPr="00121FF6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8"/>
            <w:szCs w:val="28"/>
            <w:shd w:val="clear" w:color="auto" w:fill="FFFFFF"/>
          </w:rPr>
          <w:t>Resolução n</w:t>
        </w:r>
        <w:r w:rsidRPr="00121FF6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8"/>
            <w:szCs w:val="28"/>
            <w:shd w:val="clear" w:color="auto" w:fill="FFFFFF"/>
            <w:vertAlign w:val="superscript"/>
          </w:rPr>
          <w:t>o</w:t>
        </w:r>
        <w:r w:rsidRPr="00121FF6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8"/>
            <w:szCs w:val="28"/>
            <w:shd w:val="clear" w:color="auto" w:fill="FFFFFF"/>
          </w:rPr>
          <w:t> 23.610/2019 do TSE</w:t>
        </w:r>
      </w:hyperlink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e na </w:t>
      </w:r>
      <w:hyperlink r:id="rId8" w:anchor="art39a" w:history="1">
        <w:r w:rsidRPr="00121FF6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8"/>
            <w:szCs w:val="28"/>
            <w:shd w:val="clear" w:color="auto" w:fill="FFFFFF"/>
          </w:rPr>
          <w:t>Lei nº 9.504/1997</w:t>
        </w:r>
      </w:hyperlink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Algumas condutas são, inclusive, consideradas crime eleitoral. São vedadas, por exemplo, todas as formas de propaganda no dia da votação.</w:t>
      </w:r>
      <w:r w:rsidRPr="00121FF6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9A165A" w:rsidRPr="00121FF6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Devido</w:t>
      </w:r>
      <w:r w:rsidR="009A165A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à pandemia d</w:t>
      </w:r>
      <w:r w:rsidR="001B5B9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 Covid-19, foi</w:t>
      </w:r>
      <w:r w:rsidR="009A165A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obrigatório o uso de máscara para que o eleitor</w:t>
      </w:r>
      <w:r w:rsidR="009A165A" w:rsidRPr="00121FF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5B9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pudesse</w:t>
      </w: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entrar e permanecer na seção eleitoral, conforme determinado no </w:t>
      </w:r>
      <w:hyperlink r:id="rId9" w:history="1">
        <w:r w:rsidRPr="00121FF6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shd w:val="clear" w:color="auto" w:fill="FFFFFF"/>
          </w:rPr>
          <w:t>Plano de Segurança Sanitária para as Eleições Municipais de 2020</w:t>
        </w:r>
      </w:hyperlink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6D461E" w:rsidRPr="00121FF6" w:rsidRDefault="006D461E" w:rsidP="00121FF6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9857B4" w:rsidRPr="00121FF6" w:rsidRDefault="009857B4" w:rsidP="00121FF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857B4" w:rsidRPr="00121FF6" w:rsidRDefault="002506E4" w:rsidP="00121FF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O que podia</w:t>
      </w:r>
    </w:p>
    <w:p w:rsidR="009857B4" w:rsidRPr="00121FF6" w:rsidRDefault="009857B4" w:rsidP="00121FF6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857B4" w:rsidRPr="00121FF6" w:rsidRDefault="002506E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Era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permitida a manifestação individual e silenciosa da preferência do eleitor por partido político, coligação ou candidato, revelada exclusivamente pelo uso de bandeiras, broches, dísticos, adesivos e camisetas. </w:t>
      </w:r>
    </w:p>
    <w:p w:rsidR="009857B4" w:rsidRPr="00121FF6" w:rsidRDefault="002506E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 eleitor ainda podia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levar para a cabine de votação uma “cola” (lembrete) com os números dos candidatos escolhidos. </w:t>
      </w:r>
    </w:p>
    <w:p w:rsidR="009857B4" w:rsidRPr="00121FF6" w:rsidRDefault="002B744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 legislação também permitiu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a manutenção da propaganda que tenha sido divulgada na internet antes do dia da eleição.</w:t>
      </w:r>
    </w:p>
    <w:p w:rsidR="009857B4" w:rsidRPr="00121FF6" w:rsidRDefault="002506E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Por fim, era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permitido que, nos crachás dos fiscais partidários, nos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trabalhos de votação, só constassem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o nome e a sigla do partido político ou da coligação a que sirvam, sendo vedada a padronização do vestuário.</w:t>
      </w:r>
    </w:p>
    <w:p w:rsidR="009857B4" w:rsidRPr="00121FF6" w:rsidRDefault="009857B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9857B4" w:rsidRPr="00121FF6" w:rsidRDefault="009857B4" w:rsidP="00121FF6">
      <w:pPr>
        <w:pStyle w:val="PargrafodaLista"/>
        <w:ind w:left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O que não pode</w:t>
      </w:r>
    </w:p>
    <w:p w:rsidR="009857B4" w:rsidRPr="00121FF6" w:rsidRDefault="009857B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9857B4" w:rsidRPr="00121FF6" w:rsidRDefault="009857B4" w:rsidP="00121FF6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ab/>
        <w:t xml:space="preserve">Segundo a legislação eleitoral, no dia da votação, é </w:t>
      </w:r>
      <w:r w:rsidR="00A634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sempre </w:t>
      </w: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proibid</w:t>
      </w:r>
      <w:r w:rsidR="00A634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</w:t>
      </w: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divulgação de qualquer espécie de propaganda de partidos políticos ou de seus candidatos.</w:t>
      </w:r>
    </w:p>
    <w:p w:rsidR="009857B4" w:rsidRPr="00121FF6" w:rsidRDefault="00F015BA" w:rsidP="00121FF6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ab/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Também são vedados, até o término do horário de votação, com ou sem utilização de veículos: aglomeração de pessoas portando vestuário padronizado ou instrumentos de propaganda; caracterização de manifestação coletiva e/ou ruidosa; abordagem, aliciamento, utilização de métodos de persuasão ou convencimento; e 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distribuição de camisetas.</w:t>
      </w:r>
    </w:p>
    <w:p w:rsidR="00F015BA" w:rsidRPr="00121FF6" w:rsidRDefault="00F015BA" w:rsidP="00121FF6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ab/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 legislação proíbe ainda: o uso de alto-falantes, amplificadores de som, comício, carreata e qualquer veículo com </w:t>
      </w:r>
      <w:r w:rsidR="009857B4" w:rsidRPr="00121FF6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</w:rPr>
        <w:t>jingles</w:t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; a arregimentação de eleitor ou a propaganda de boca de urna; o derrame de santinhos e outros impressos no local de votação ou nas vias próximas, ainda que realizado na véspera da eleição; e a publicação de novos conteúdos ou o </w:t>
      </w:r>
      <w:proofErr w:type="spellStart"/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impulsionamento</w:t>
      </w:r>
      <w:proofErr w:type="spellEnd"/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de conteúdo na internet, podendo ser mantidos em funcionamento as aplicações e os conteúdos publicados anteriormente.</w:t>
      </w:r>
    </w:p>
    <w:p w:rsidR="009857B4" w:rsidRPr="00121FF6" w:rsidRDefault="00F015BA" w:rsidP="00121FF6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ab/>
      </w:r>
      <w:r w:rsidR="009857B4"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Aos servidores da Justiça Eleitoral, aos mesários e aos escrutinadores, é vedado o uso de vestuário ou objeto que contenha qualquer propaganda de partido político, de coligação ou de candidato, no recinto das seções eleitorais e juntas apuradoras.</w:t>
      </w:r>
    </w:p>
    <w:p w:rsidR="009857B4" w:rsidRPr="00121FF6" w:rsidRDefault="009857B4" w:rsidP="00121FF6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9857B4" w:rsidRPr="00121FF6" w:rsidRDefault="009857B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9857B4" w:rsidRPr="00121FF6" w:rsidRDefault="009857B4" w:rsidP="00121FF6">
      <w:pPr>
        <w:pStyle w:val="PargrafodaLista"/>
        <w:ind w:left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Como denunciar</w:t>
      </w:r>
    </w:p>
    <w:p w:rsidR="009857B4" w:rsidRPr="00121FF6" w:rsidRDefault="009857B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9857B4" w:rsidRPr="00121FF6" w:rsidRDefault="009857B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Denúncias de irregularidades e crimes eleitorais podem ser feitas pelo aplicativo </w:t>
      </w:r>
      <w:hyperlink r:id="rId10" w:history="1">
        <w:r w:rsidRPr="00AB616C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Parda</w:t>
        </w:r>
        <w:r w:rsidRPr="00AB616C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l</w:t>
        </w:r>
      </w:hyperlink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criado pela Justiça Eleitoral, ou encaminhadas diretamente ao </w:t>
      </w:r>
      <w:hyperlink r:id="rId11" w:history="1">
        <w:r w:rsidRPr="00AB616C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Ministério Público</w:t>
        </w:r>
      </w:hyperlink>
      <w:r w:rsidRPr="00AB616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57B4" w:rsidRPr="00121FF6" w:rsidRDefault="009857B4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21FF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No dia da votação, os juízes eleitorais e os presidentes de seção exercem poder de polícia, podendo tomar as providências necessárias para cessar qualquer irregularidade e inibir práticas ilegais dos candidatos e dos eleitores.</w:t>
      </w:r>
    </w:p>
    <w:p w:rsidR="00643CAE" w:rsidRPr="00121FF6" w:rsidRDefault="00643CAE" w:rsidP="00121FF6">
      <w:pPr>
        <w:pStyle w:val="PargrafodaLista"/>
        <w:ind w:left="0"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643CAE" w:rsidRPr="00AB616C" w:rsidRDefault="00643CAE" w:rsidP="00AB616C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Veja abaixo quais algumas informações para as eleições municipais de 2020.</w:t>
      </w:r>
    </w:p>
    <w:p w:rsidR="00643CAE" w:rsidRPr="00AB616C" w:rsidRDefault="00643CAE" w:rsidP="00121FF6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  <w:t>Data da eleição</w:t>
      </w:r>
    </w:p>
    <w:p w:rsidR="00643CAE" w:rsidRPr="00AB616C" w:rsidRDefault="00643CAE" w:rsidP="00121FF6">
      <w:pPr>
        <w:widowControl/>
        <w:numPr>
          <w:ilvl w:val="0"/>
          <w:numId w:val="14"/>
        </w:numPr>
        <w:shd w:val="clear" w:color="auto" w:fill="FFFFFF"/>
        <w:suppressAutoHyphens w:val="0"/>
        <w:spacing w:before="0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pt-BR" w:bidi="ar-SA"/>
        </w:rPr>
        <w:t>Primeiro turno</w:t>
      </w:r>
      <w:r w:rsidRPr="00AB616C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: 15 de novembro</w:t>
      </w:r>
    </w:p>
    <w:p w:rsidR="00643CAE" w:rsidRDefault="00643CAE" w:rsidP="00121FF6">
      <w:pPr>
        <w:widowControl/>
        <w:numPr>
          <w:ilvl w:val="0"/>
          <w:numId w:val="14"/>
        </w:numPr>
        <w:shd w:val="clear" w:color="auto" w:fill="FFFFFF"/>
        <w:suppressAutoHyphens w:val="0"/>
        <w:spacing w:before="0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pt-BR" w:bidi="ar-SA"/>
        </w:rPr>
        <w:t>Segundo turno</w:t>
      </w:r>
      <w:r w:rsidR="00AB616C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pt-BR" w:bidi="ar-SA"/>
        </w:rPr>
        <w:t>:</w:t>
      </w:r>
      <w:r w:rsidRPr="00AB616C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(onde houver): 29 de novembro</w:t>
      </w:r>
    </w:p>
    <w:p w:rsidR="00AB616C" w:rsidRPr="00AB616C" w:rsidRDefault="00AB616C" w:rsidP="00AB616C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643CAE" w:rsidRPr="00AB616C" w:rsidRDefault="00643CAE" w:rsidP="00121FF6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  <w:t>Cargos em disputa</w:t>
      </w:r>
    </w:p>
    <w:p w:rsidR="00643CAE" w:rsidRPr="00AB616C" w:rsidRDefault="00643CAE" w:rsidP="00121FF6">
      <w:pPr>
        <w:widowControl/>
        <w:numPr>
          <w:ilvl w:val="0"/>
          <w:numId w:val="15"/>
        </w:numPr>
        <w:shd w:val="clear" w:color="auto" w:fill="FFFFFF"/>
        <w:suppressAutoHyphens w:val="0"/>
        <w:spacing w:before="0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pt-BR" w:bidi="ar-SA"/>
        </w:rPr>
        <w:t>Prefeito</w:t>
      </w:r>
    </w:p>
    <w:p w:rsidR="00643CAE" w:rsidRPr="00AB616C" w:rsidRDefault="00643CAE" w:rsidP="00121FF6">
      <w:pPr>
        <w:widowControl/>
        <w:numPr>
          <w:ilvl w:val="0"/>
          <w:numId w:val="15"/>
        </w:numPr>
        <w:shd w:val="clear" w:color="auto" w:fill="FFFFFF"/>
        <w:suppressAutoHyphens w:val="0"/>
        <w:spacing w:before="0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pt-BR" w:bidi="ar-SA"/>
        </w:rPr>
        <w:t>Vice-prefeito</w:t>
      </w:r>
    </w:p>
    <w:p w:rsidR="00AB616C" w:rsidRDefault="00643CAE" w:rsidP="00AB616C">
      <w:pPr>
        <w:widowControl/>
        <w:numPr>
          <w:ilvl w:val="0"/>
          <w:numId w:val="15"/>
        </w:numPr>
        <w:shd w:val="clear" w:color="auto" w:fill="FFFFFF"/>
        <w:suppressAutoHyphens w:val="0"/>
        <w:spacing w:before="0"/>
        <w:ind w:left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AB616C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bdr w:val="none" w:sz="0" w:space="0" w:color="auto" w:frame="1"/>
          <w:lang w:eastAsia="pt-BR" w:bidi="ar-SA"/>
        </w:rPr>
        <w:t>Vereador</w:t>
      </w:r>
    </w:p>
    <w:p w:rsidR="00AB616C" w:rsidRDefault="00AB616C" w:rsidP="00AB616C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3753D3" w:rsidRDefault="003753D3" w:rsidP="00AB616C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3753D3" w:rsidRDefault="003753D3" w:rsidP="00AB616C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3753D3" w:rsidRPr="00AB616C" w:rsidRDefault="003753D3" w:rsidP="00AB616C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EA6D33" w:rsidRPr="00EA6D33" w:rsidRDefault="00EA6D33" w:rsidP="003753D3">
      <w:pPr>
        <w:pStyle w:val="PargrafodaLista"/>
        <w:ind w:left="0"/>
        <w:jc w:val="both"/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i/>
          <w:color w:val="0D0D0D" w:themeColor="text1" w:themeTint="F2"/>
          <w:sz w:val="28"/>
          <w:szCs w:val="28"/>
          <w:lang w:eastAsia="ja-JP" w:bidi="ar-SA"/>
        </w:rPr>
        <w:t xml:space="preserve">Proposta: </w:t>
      </w:r>
    </w:p>
    <w:p w:rsidR="00335407" w:rsidRDefault="00335407" w:rsidP="003753D3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Elabore um cartaz sobre o texto acima. Siga as instruções: </w:t>
      </w:r>
    </w:p>
    <w:p w:rsidR="00EA6D33" w:rsidRDefault="00EA6D33" w:rsidP="00EA6D33">
      <w:pPr>
        <w:pStyle w:val="PargrafodaLista"/>
        <w:ind w:left="0"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335407" w:rsidRDefault="00335407" w:rsidP="00EA6D33">
      <w:pPr>
        <w:pStyle w:val="PargrafodaLista"/>
        <w:numPr>
          <w:ilvl w:val="1"/>
          <w:numId w:val="16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Divida-o em 5 partes. </w:t>
      </w:r>
    </w:p>
    <w:p w:rsidR="003753D3" w:rsidRDefault="003753D3" w:rsidP="00EA6D33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40015C" w:rsidRDefault="00335407" w:rsidP="00EA6D33">
      <w:pPr>
        <w:pStyle w:val="PargrafodaLista"/>
        <w:numPr>
          <w:ilvl w:val="1"/>
          <w:numId w:val="16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lastRenderedPageBreak/>
        <w:t xml:space="preserve">Faça um esquema com frases e ilustrações sobre as eleições apresentando: </w:t>
      </w:r>
    </w:p>
    <w:p w:rsidR="0040015C" w:rsidRPr="0040015C" w:rsidRDefault="0040015C" w:rsidP="0040015C">
      <w:pPr>
        <w:pStyle w:val="PargrafodaLista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40015C" w:rsidRDefault="0040015C" w:rsidP="0040015C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- </w:t>
      </w:r>
      <w:proofErr w:type="gramStart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o</w:t>
      </w:r>
      <w:proofErr w:type="gramEnd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que pode; </w:t>
      </w:r>
    </w:p>
    <w:p w:rsidR="0040015C" w:rsidRDefault="0040015C" w:rsidP="0040015C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- </w:t>
      </w:r>
      <w:proofErr w:type="gramStart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o</w:t>
      </w:r>
      <w:proofErr w:type="gramEnd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que não pode; </w:t>
      </w:r>
    </w:p>
    <w:p w:rsidR="0040015C" w:rsidRDefault="0040015C" w:rsidP="0040015C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- </w:t>
      </w:r>
      <w:proofErr w:type="gramStart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como</w:t>
      </w:r>
      <w:proofErr w:type="gramEnd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fazer uma denúncia; </w:t>
      </w:r>
    </w:p>
    <w:p w:rsidR="00335407" w:rsidRDefault="0040015C" w:rsidP="0040015C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- </w:t>
      </w:r>
      <w:proofErr w:type="gramStart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data</w:t>
      </w:r>
      <w:proofErr w:type="gramEnd"/>
      <w:r w:rsidR="003354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das</w:t>
      </w:r>
      <w:r w:rsidR="009F60B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eleições e cargos concorridos;</w:t>
      </w:r>
    </w:p>
    <w:p w:rsidR="009F60BC" w:rsidRPr="00AB616C" w:rsidRDefault="009F60BC" w:rsidP="0040015C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- </w:t>
      </w:r>
      <w:proofErr w:type="gramStart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se</w:t>
      </w:r>
      <w:proofErr w:type="gramEnd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houve ou não segundo turno em seu município. </w:t>
      </w:r>
    </w:p>
    <w:sectPr w:rsidR="009F60BC" w:rsidRPr="00AB616C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9E" w:rsidRDefault="008C539E">
      <w:pPr>
        <w:spacing w:before="0"/>
      </w:pPr>
      <w:r>
        <w:separator/>
      </w:r>
    </w:p>
  </w:endnote>
  <w:endnote w:type="continuationSeparator" w:id="0">
    <w:p w:rsidR="008C539E" w:rsidRDefault="008C53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9E" w:rsidRDefault="008C539E">
      <w:pPr>
        <w:spacing w:before="0"/>
      </w:pPr>
      <w:r>
        <w:separator/>
      </w:r>
    </w:p>
  </w:footnote>
  <w:footnote w:type="continuationSeparator" w:id="0">
    <w:p w:rsidR="008C539E" w:rsidRDefault="008C53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A2078E">
      <w:rPr>
        <w:rStyle w:val="RefernciaSutil"/>
        <w:rFonts w:cs="Calibri"/>
        <w:smallCaps w:val="0"/>
        <w:color w:val="auto"/>
        <w:u w:val="none"/>
      </w:rPr>
      <w:t>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515A"/>
    <w:multiLevelType w:val="multilevel"/>
    <w:tmpl w:val="477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D1827"/>
    <w:multiLevelType w:val="multilevel"/>
    <w:tmpl w:val="A57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307F"/>
    <w:multiLevelType w:val="multilevel"/>
    <w:tmpl w:val="AB76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5C56"/>
    <w:rsid w:val="000F6BFB"/>
    <w:rsid w:val="0011537A"/>
    <w:rsid w:val="00121FF6"/>
    <w:rsid w:val="00156590"/>
    <w:rsid w:val="001744B5"/>
    <w:rsid w:val="0017634A"/>
    <w:rsid w:val="00176ACC"/>
    <w:rsid w:val="00192917"/>
    <w:rsid w:val="001B0705"/>
    <w:rsid w:val="001B3573"/>
    <w:rsid w:val="001B5B93"/>
    <w:rsid w:val="001C085D"/>
    <w:rsid w:val="001E2BA0"/>
    <w:rsid w:val="001F1843"/>
    <w:rsid w:val="002506E4"/>
    <w:rsid w:val="002A2748"/>
    <w:rsid w:val="002A65F6"/>
    <w:rsid w:val="002B07F9"/>
    <w:rsid w:val="002B7444"/>
    <w:rsid w:val="002C6F64"/>
    <w:rsid w:val="00310CB6"/>
    <w:rsid w:val="00330EB2"/>
    <w:rsid w:val="00335407"/>
    <w:rsid w:val="0034213C"/>
    <w:rsid w:val="003639A9"/>
    <w:rsid w:val="003640B9"/>
    <w:rsid w:val="003753D3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15C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6346D"/>
    <w:rsid w:val="00592182"/>
    <w:rsid w:val="005D47C2"/>
    <w:rsid w:val="005E02A4"/>
    <w:rsid w:val="005E4E47"/>
    <w:rsid w:val="005F0C1B"/>
    <w:rsid w:val="005F1248"/>
    <w:rsid w:val="00624C26"/>
    <w:rsid w:val="00634F54"/>
    <w:rsid w:val="00643CAE"/>
    <w:rsid w:val="00651B51"/>
    <w:rsid w:val="00675CDD"/>
    <w:rsid w:val="00687B0C"/>
    <w:rsid w:val="0069238B"/>
    <w:rsid w:val="00694B9C"/>
    <w:rsid w:val="00695A0E"/>
    <w:rsid w:val="006D461E"/>
    <w:rsid w:val="007A76CB"/>
    <w:rsid w:val="007E7F7F"/>
    <w:rsid w:val="00822EF0"/>
    <w:rsid w:val="0086600F"/>
    <w:rsid w:val="00882593"/>
    <w:rsid w:val="008A3641"/>
    <w:rsid w:val="008A54DF"/>
    <w:rsid w:val="008B664B"/>
    <w:rsid w:val="008C539E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857B4"/>
    <w:rsid w:val="00993602"/>
    <w:rsid w:val="009A165A"/>
    <w:rsid w:val="009E45A2"/>
    <w:rsid w:val="009E7F83"/>
    <w:rsid w:val="009F60BC"/>
    <w:rsid w:val="00A2078E"/>
    <w:rsid w:val="00A634BA"/>
    <w:rsid w:val="00A64508"/>
    <w:rsid w:val="00A76666"/>
    <w:rsid w:val="00AB616C"/>
    <w:rsid w:val="00AD1ADF"/>
    <w:rsid w:val="00B02248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216D6"/>
    <w:rsid w:val="00D67914"/>
    <w:rsid w:val="00D73472"/>
    <w:rsid w:val="00D753CB"/>
    <w:rsid w:val="00D75825"/>
    <w:rsid w:val="00DB22F6"/>
    <w:rsid w:val="00EA50D6"/>
    <w:rsid w:val="00EA6D33"/>
    <w:rsid w:val="00ED5034"/>
    <w:rsid w:val="00F00A34"/>
    <w:rsid w:val="00F015BA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9857B4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9857B4"/>
    <w:rPr>
      <w:b/>
      <w:bCs/>
      <w:sz w:val="36"/>
      <w:szCs w:val="36"/>
    </w:rPr>
  </w:style>
  <w:style w:type="paragraph" w:customStyle="1" w:styleId="noticia-subtitulo">
    <w:name w:val="noticia-subtitulo"/>
    <w:basedOn w:val="Normal"/>
    <w:rsid w:val="009857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643C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64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504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tse.jus.br/legislacao/compilada/res/2019/resolucao-no-23-610-de-18-de-dezembro-de-20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tivos.mpf.mp.br/ouvidoria/app/cidadao/manifestacao/cadastro/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se.jus.br/eleicoes/eleicoes-2018/aplicativos-da-justica-eleitoral/par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e.jus.br/imprensa/noticias-tse/arquivos/plano-de-seguranca-sanitaria-eleicoes-2020/rybena_pdf?file=https://www.tse.jus.br/imprensa/noticias-tse/arquivos/plano-de-seguranca-sanitaria-eleicoes-2020/at_download/fil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51</TotalTime>
  <Pages>3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20</cp:revision>
  <cp:lastPrinted>2012-02-10T19:10:00Z</cp:lastPrinted>
  <dcterms:created xsi:type="dcterms:W3CDTF">2020-11-03T11:57:00Z</dcterms:created>
  <dcterms:modified xsi:type="dcterms:W3CDTF">2020-11-16T12:41:00Z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