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3102" w:rsidRDefault="006F3102" w:rsidP="006F3102">
      <w:pPr>
        <w:pStyle w:val="01Ttulo-IEIJ"/>
        <w:rPr>
          <w:rFonts w:asciiTheme="minorHAnsi" w:hAnsiTheme="minorHAnsi"/>
          <w:sz w:val="40"/>
          <w:szCs w:val="40"/>
          <w:lang w:eastAsia="pt-BR" w:bidi="ar-SA"/>
        </w:rPr>
      </w:pPr>
      <w:r>
        <w:rPr>
          <w:rFonts w:asciiTheme="minorHAnsi" w:hAnsiTheme="minorHAnsi"/>
          <w:sz w:val="40"/>
          <w:szCs w:val="40"/>
          <w:lang w:eastAsia="pt-BR" w:bidi="ar-SA"/>
        </w:rPr>
        <w:t>como apreciar uma obra DE ARTE</w:t>
      </w:r>
    </w:p>
    <w:p w:rsidR="006F3102" w:rsidRDefault="006F3102" w:rsidP="006F3102">
      <w:pPr>
        <w:jc w:val="both"/>
        <w:rPr>
          <w:rFonts w:asciiTheme="minorHAnsi" w:hAnsiTheme="minorHAnsi" w:cs="Arial"/>
        </w:rPr>
      </w:pPr>
    </w:p>
    <w:p w:rsidR="006F3102" w:rsidRDefault="006F3102" w:rsidP="006F3102">
      <w:pPr>
        <w:spacing w:line="276" w:lineRule="auto"/>
        <w:ind w:firstLine="709"/>
        <w:jc w:val="both"/>
        <w:rPr>
          <w:rFonts w:asciiTheme="minorHAnsi" w:hAnsiTheme="minorHAnsi" w:cstheme="minorHAnsi"/>
        </w:rPr>
      </w:pPr>
      <w:r>
        <w:rPr>
          <w:noProof/>
          <w:lang w:eastAsia="pt-BR" w:bidi="ar-SA"/>
        </w:rPr>
        <w:drawing>
          <wp:anchor distT="0" distB="0" distL="114300" distR="114300" simplePos="0" relativeHeight="251666432" behindDoc="0" locked="0" layoutInCell="1" allowOverlap="1">
            <wp:simplePos x="0" y="0"/>
            <wp:positionH relativeFrom="column">
              <wp:posOffset>1866265</wp:posOffset>
            </wp:positionH>
            <wp:positionV relativeFrom="paragraph">
              <wp:posOffset>3175</wp:posOffset>
            </wp:positionV>
            <wp:extent cx="4246880" cy="4740275"/>
            <wp:effectExtent l="0" t="0" r="1270" b="3175"/>
            <wp:wrapSquare wrapText="bothSides"/>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46880" cy="474027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Atualmente, um grande número de pessoas tem acesso às obras de importantes artistas. Há também cada vez mais oportunidades para ver e estudar estas obras. Ver não é o mesmo que olhar, assim como ouvir não é igual a escutar. Ver envolve apenas o esforço de abrir os olhos; olhar significa abrir a mente e usar o intelecto. Olhar para uma pintura é como partir para uma viagem – uma viagem com muitas possibilidades, incluindo o entusiasmo de compartilhar a visão de uma outra época. Como em qualquer viagem, quanto melhor a preparação, mais gratificante será a expedição. </w:t>
      </w:r>
    </w:p>
    <w:p w:rsidR="006F3102" w:rsidRDefault="006F3102" w:rsidP="006F3102">
      <w:pPr>
        <w:spacing w:after="240" w:line="276" w:lineRule="auto"/>
        <w:ind w:firstLine="709"/>
        <w:jc w:val="both"/>
        <w:rPr>
          <w:rFonts w:asciiTheme="minorHAnsi" w:hAnsiTheme="minorHAnsi" w:cstheme="minorHAnsi"/>
        </w:rPr>
      </w:pPr>
      <w:r>
        <w:rPr>
          <w:rFonts w:asciiTheme="minorHAnsi" w:hAnsiTheme="minorHAnsi" w:cstheme="minorHAnsi"/>
        </w:rPr>
        <w:t xml:space="preserve">A relação com uma obra inicia-se com as percepções dos aspectos físicos que a obra apresenta aos nossos sentidos e quanto melhor for a nossa “preparação”, melhor será a nossa compreensão dos aspectos simbólicos e estéticos. Robert </w:t>
      </w:r>
      <w:proofErr w:type="spellStart"/>
      <w:r>
        <w:rPr>
          <w:rFonts w:asciiTheme="minorHAnsi" w:hAnsiTheme="minorHAnsi" w:cstheme="minorHAnsi"/>
        </w:rPr>
        <w:t>Cumming</w:t>
      </w:r>
      <w:proofErr w:type="spellEnd"/>
      <w:r>
        <w:rPr>
          <w:rFonts w:asciiTheme="minorHAnsi" w:hAnsiTheme="minorHAnsi" w:cstheme="minorHAnsi"/>
        </w:rPr>
        <w:t xml:space="preserve"> (2005), lista alguns aspectos a serem considerados: </w:t>
      </w:r>
    </w:p>
    <w:p w:rsidR="006F3102" w:rsidRDefault="006F3102" w:rsidP="006F3102">
      <w:pPr>
        <w:spacing w:after="240" w:line="276" w:lineRule="auto"/>
        <w:jc w:val="both"/>
        <w:rPr>
          <w:rFonts w:asciiTheme="minorHAnsi" w:hAnsiTheme="minorHAnsi" w:cstheme="minorHAnsi"/>
        </w:rPr>
      </w:pPr>
      <w:r>
        <w:rPr>
          <w:rFonts w:asciiTheme="minorHAnsi" w:hAnsiTheme="minorHAnsi" w:cstheme="minorHAnsi"/>
          <w:b/>
        </w:rPr>
        <w:t>Técnica</w:t>
      </w:r>
      <w:r>
        <w:rPr>
          <w:rFonts w:asciiTheme="minorHAnsi" w:hAnsiTheme="minorHAnsi" w:cstheme="minorHAnsi"/>
        </w:rPr>
        <w:t xml:space="preserve">. Cada pintura deve ser criada fisicamente, e a compreensão das técnicas utilizadas, como o emprego da tinta a óleo ou o uso do afresco, aumenta muito a nossa apreciação da obra de arte. Os </w:t>
      </w:r>
      <w:proofErr w:type="spellStart"/>
      <w:r>
        <w:rPr>
          <w:rFonts w:asciiTheme="minorHAnsi" w:hAnsiTheme="minorHAnsi" w:cstheme="minorHAnsi"/>
        </w:rPr>
        <w:t>impastos</w:t>
      </w:r>
      <w:proofErr w:type="spellEnd"/>
      <w:r>
        <w:rPr>
          <w:rFonts w:asciiTheme="minorHAnsi" w:hAnsiTheme="minorHAnsi" w:cstheme="minorHAnsi"/>
        </w:rPr>
        <w:t xml:space="preserve"> (tinta grossa aplicada diretamente do tubo) de Van Gogh, e o cabo do pincel, usada por Monet, para raspar a tinta para realçar a impressão dos ventos de outono nas árvores, são algumas técnicas inovadoras que os artistas usaram para alcançarem seus p</w:t>
      </w:r>
      <w:r w:rsidR="009D3AA5">
        <w:rPr>
          <w:rFonts w:asciiTheme="minorHAnsi" w:hAnsiTheme="minorHAnsi" w:cstheme="minorHAnsi"/>
        </w:rPr>
        <w:t xml:space="preserve">ropósitos. A apreciação técnica, </w:t>
      </w:r>
      <w:r>
        <w:rPr>
          <w:rFonts w:asciiTheme="minorHAnsi" w:hAnsiTheme="minorHAnsi" w:cstheme="minorHAnsi"/>
        </w:rPr>
        <w:t>ou objetiva, transcende a impressão pessoal</w:t>
      </w:r>
      <w:r w:rsidR="009D3AA5">
        <w:rPr>
          <w:rFonts w:asciiTheme="minorHAnsi" w:hAnsiTheme="minorHAnsi" w:cstheme="minorHAnsi"/>
        </w:rPr>
        <w:t>,</w:t>
      </w:r>
      <w:r>
        <w:rPr>
          <w:rFonts w:asciiTheme="minorHAnsi" w:hAnsiTheme="minorHAnsi" w:cstheme="minorHAnsi"/>
        </w:rPr>
        <w:t xml:space="preserve"> ou subjetiva</w:t>
      </w:r>
      <w:r w:rsidR="009D3AA5">
        <w:rPr>
          <w:rFonts w:asciiTheme="minorHAnsi" w:hAnsiTheme="minorHAnsi" w:cstheme="minorHAnsi"/>
        </w:rPr>
        <w:t>,</w:t>
      </w:r>
      <w:r>
        <w:rPr>
          <w:rFonts w:asciiTheme="minorHAnsi" w:hAnsiTheme="minorHAnsi" w:cstheme="minorHAnsi"/>
        </w:rPr>
        <w:t xml:space="preserve"> que tem relação com o aspecto afetivo, </w:t>
      </w:r>
      <w:r>
        <w:rPr>
          <w:rFonts w:asciiTheme="minorHAnsi" w:hAnsiTheme="minorHAnsi" w:cstheme="minorHAnsi"/>
        </w:rPr>
        <w:lastRenderedPageBreak/>
        <w:t>do gostar ou não gostar.</w:t>
      </w:r>
      <w:r>
        <w:rPr>
          <w:rStyle w:val="Refdenotaderodap"/>
          <w:rFonts w:asciiTheme="minorHAnsi" w:hAnsiTheme="minorHAnsi" w:cstheme="minorHAnsi"/>
        </w:rPr>
        <w:footnoteReference w:id="1"/>
      </w:r>
      <w:r>
        <w:rPr>
          <w:rFonts w:asciiTheme="minorHAnsi" w:hAnsiTheme="minorHAnsi" w:cstheme="minorHAnsi"/>
        </w:rPr>
        <w:t xml:space="preserve">   </w:t>
      </w:r>
    </w:p>
    <w:p w:rsidR="006F3102" w:rsidRDefault="006F3102" w:rsidP="006F3102">
      <w:pPr>
        <w:spacing w:after="240" w:line="276" w:lineRule="auto"/>
        <w:jc w:val="both"/>
        <w:rPr>
          <w:rFonts w:asciiTheme="minorHAnsi" w:hAnsiTheme="minorHAnsi" w:cstheme="minorHAnsi"/>
        </w:rPr>
      </w:pPr>
      <w:r>
        <w:rPr>
          <w:rFonts w:asciiTheme="minorHAnsi" w:hAnsiTheme="minorHAnsi" w:cstheme="minorHAnsi"/>
          <w:b/>
        </w:rPr>
        <w:t>Tema</w:t>
      </w:r>
      <w:r>
        <w:rPr>
          <w:rFonts w:asciiTheme="minorHAnsi" w:hAnsiTheme="minorHAnsi" w:cstheme="minorHAnsi"/>
        </w:rPr>
        <w:t xml:space="preserve">. Todas as pinturas têm um tema específico, cada um com sua mensagem significativa. Com frequência o tema é fácil de reconhecer, mas em muitos casos, em especial nas obras mais antigas, os artistas escolheram histórias da Bíblia ou relativas aos deuses da Antiguidade, como aquelas narradas na mitologia grega e romana. </w:t>
      </w:r>
    </w:p>
    <w:p w:rsidR="006F3102" w:rsidRDefault="006F3102" w:rsidP="006F3102">
      <w:pPr>
        <w:spacing w:after="240" w:line="276" w:lineRule="auto"/>
        <w:jc w:val="both"/>
        <w:rPr>
          <w:rFonts w:asciiTheme="minorHAnsi" w:hAnsiTheme="minorHAnsi" w:cstheme="minorHAnsi"/>
        </w:rPr>
      </w:pPr>
      <w:r>
        <w:rPr>
          <w:noProof/>
          <w:lang w:eastAsia="pt-BR" w:bidi="ar-SA"/>
        </w:rPr>
        <w:drawing>
          <wp:anchor distT="0" distB="0" distL="114300" distR="114300" simplePos="0" relativeHeight="251667456" behindDoc="0" locked="0" layoutInCell="1" allowOverlap="1">
            <wp:simplePos x="0" y="0"/>
            <wp:positionH relativeFrom="column">
              <wp:posOffset>2592070</wp:posOffset>
            </wp:positionH>
            <wp:positionV relativeFrom="paragraph">
              <wp:posOffset>343535</wp:posOffset>
            </wp:positionV>
            <wp:extent cx="3733800" cy="5106035"/>
            <wp:effectExtent l="0" t="0" r="0" b="0"/>
            <wp:wrapSquare wrapText="bothSides"/>
            <wp:docPr id="24" name="Imagem 24" descr="Ficheiro:Van Eyck - Arnolfini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Ficheiro:Van Eyck - Arnolfini Portrai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510603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rPr>
        <w:t>Espaço e luz</w:t>
      </w:r>
      <w:r>
        <w:rPr>
          <w:rFonts w:asciiTheme="minorHAnsi" w:hAnsiTheme="minorHAnsi" w:cstheme="minorHAnsi"/>
        </w:rPr>
        <w:t xml:space="preserve">. Os artistas que buscam recriar uma representação convincente do mundo na superfície plana de uma tela ou madeira precisam adquirir o domínio da ilusão do espaço e da luz. É notável a variedade de meios pelos quais esta ilusão pode ser criada. </w:t>
      </w:r>
      <w:r>
        <w:rPr>
          <w:rStyle w:val="Refdenotaderodap"/>
          <w:rFonts w:asciiTheme="minorHAnsi" w:hAnsiTheme="minorHAnsi" w:cstheme="minorHAnsi"/>
        </w:rPr>
        <w:footnoteReference w:id="2"/>
      </w:r>
    </w:p>
    <w:p w:rsidR="006F3102" w:rsidRDefault="006F3102" w:rsidP="006F3102">
      <w:pPr>
        <w:spacing w:after="240" w:line="276" w:lineRule="auto"/>
        <w:jc w:val="both"/>
        <w:rPr>
          <w:rFonts w:asciiTheme="minorHAnsi" w:hAnsiTheme="minorHAnsi" w:cstheme="minorHAnsi"/>
        </w:rPr>
      </w:pPr>
      <w:r>
        <w:rPr>
          <w:rFonts w:asciiTheme="minorHAnsi" w:hAnsiTheme="minorHAnsi" w:cstheme="minorHAnsi"/>
          <w:b/>
        </w:rPr>
        <w:t>Estilo Histórico</w:t>
      </w:r>
      <w:r>
        <w:rPr>
          <w:rFonts w:asciiTheme="minorHAnsi" w:hAnsiTheme="minorHAnsi" w:cstheme="minorHAnsi"/>
        </w:rPr>
        <w:t xml:space="preserve">. Cada período histórico desenvolve um estilo próprio, que se pode perceber nas obras de seus artistas principais. Os estilos não existem isoladamente, mas se refletem em todas as artes. São por sua vez o reflexo de um contexto histórico, político e científico em que os artistas estão imersos. Por exemplo, o estudo da óptica em meados do século 19 e o surgimento da fotografia trazem novas informações acerca da percepção da luz pelo olho humano e libera o artista da representação da realidade tal qual ela é e lança-o em direção ao impressionismo, pontilhismo, expressionismo...  </w:t>
      </w:r>
    </w:p>
    <w:p w:rsidR="006F3102" w:rsidRDefault="006F3102" w:rsidP="006F3102">
      <w:pPr>
        <w:spacing w:after="240" w:line="276" w:lineRule="auto"/>
        <w:jc w:val="both"/>
        <w:rPr>
          <w:rFonts w:asciiTheme="minorHAnsi" w:hAnsiTheme="minorHAnsi" w:cstheme="minorHAnsi"/>
        </w:rPr>
      </w:pPr>
      <w:r>
        <w:rPr>
          <w:rFonts w:asciiTheme="minorHAnsi" w:hAnsiTheme="minorHAnsi" w:cstheme="minorHAnsi"/>
          <w:b/>
        </w:rPr>
        <w:t>Interpretação pessoal</w:t>
      </w:r>
      <w:r>
        <w:rPr>
          <w:rFonts w:asciiTheme="minorHAnsi" w:hAnsiTheme="minorHAnsi" w:cstheme="minorHAnsi"/>
        </w:rPr>
        <w:t>. Qualquer pessoa que embarque na viagem de exploração dos significados das pinturas logo ficará confusa com a quantidade de pon</w:t>
      </w:r>
      <w:r w:rsidR="009D3AA5">
        <w:rPr>
          <w:rFonts w:asciiTheme="minorHAnsi" w:hAnsiTheme="minorHAnsi" w:cstheme="minorHAnsi"/>
        </w:rPr>
        <w:t xml:space="preserve">tos de vista apresentados. </w:t>
      </w:r>
      <w:r>
        <w:rPr>
          <w:rFonts w:asciiTheme="minorHAnsi" w:hAnsiTheme="minorHAnsi" w:cstheme="minorHAnsi"/>
        </w:rPr>
        <w:t xml:space="preserve">O conhecimento da história, das habilidades técnicas deve ampliar essa experiência pessoal. Mas se a dimensão pessoal (ou ‘espiritual’) se perde, então olhar uma obra de </w:t>
      </w:r>
      <w:r>
        <w:rPr>
          <w:rFonts w:asciiTheme="minorHAnsi" w:hAnsiTheme="minorHAnsi" w:cstheme="minorHAnsi"/>
        </w:rPr>
        <w:lastRenderedPageBreak/>
        <w:t xml:space="preserve">arte não é mais significativo do que olhar um problema de palavras cruzadas e tentar resolvê-lo. </w:t>
      </w:r>
    </w:p>
    <w:p w:rsidR="006F3102" w:rsidRDefault="006F3102" w:rsidP="006F3102">
      <w:pPr>
        <w:widowControl/>
        <w:suppressAutoHyphens w:val="0"/>
        <w:spacing w:before="0" w:line="276" w:lineRule="auto"/>
        <w:jc w:val="both"/>
        <w:rPr>
          <w:rFonts w:asciiTheme="minorHAnsi" w:hAnsiTheme="minorHAnsi" w:cstheme="minorHAnsi"/>
        </w:rPr>
      </w:pPr>
      <w:r>
        <w:rPr>
          <w:noProof/>
          <w:lang w:eastAsia="pt-BR" w:bidi="ar-SA"/>
        </w:rPr>
        <w:drawing>
          <wp:anchor distT="0" distB="0" distL="114300" distR="114300" simplePos="0" relativeHeight="251665408" behindDoc="0" locked="0" layoutInCell="1" allowOverlap="1">
            <wp:simplePos x="0" y="0"/>
            <wp:positionH relativeFrom="column">
              <wp:posOffset>1245870</wp:posOffset>
            </wp:positionH>
            <wp:positionV relativeFrom="paragraph">
              <wp:posOffset>21590</wp:posOffset>
            </wp:positionV>
            <wp:extent cx="4891405" cy="3657600"/>
            <wp:effectExtent l="0" t="0" r="4445" b="0"/>
            <wp:wrapSquare wrapText="bothSides"/>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1405" cy="365760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rPr>
        <w:t>Patrocínio</w:t>
      </w:r>
      <w:r>
        <w:rPr>
          <w:rFonts w:asciiTheme="minorHAnsi" w:hAnsiTheme="minorHAnsi" w:cstheme="minorHAnsi"/>
        </w:rPr>
        <w:t>. Antes do século XIX e do desenvolvimento do moderno comércio de arte, a maioria das grandes obras era encomendada por um patrono, que em geral determinava condições específicas ou tinha papel ativo na definição do tema e da aparência da obra. Antes da época moderna os maiores patrocinadores eram a Igreja Católica e as cortes reais da Europa. Só depois do Romantismo é que surgiu o papel do artista como um indivíduo solitário.</w:t>
      </w:r>
      <w:r>
        <w:rPr>
          <w:rStyle w:val="Refdenotaderodap"/>
          <w:rFonts w:asciiTheme="minorHAnsi" w:hAnsiTheme="minorHAnsi" w:cstheme="minorHAnsi"/>
        </w:rPr>
        <w:footnoteReference w:id="3"/>
      </w:r>
    </w:p>
    <w:p w:rsidR="006F3102" w:rsidRDefault="006F3102" w:rsidP="006F3102">
      <w:pPr>
        <w:spacing w:line="276" w:lineRule="auto"/>
        <w:jc w:val="both"/>
        <w:rPr>
          <w:rFonts w:asciiTheme="minorHAnsi" w:eastAsia="Times New Roman" w:hAnsiTheme="minorHAnsi" w:cstheme="minorHAnsi"/>
          <w:kern w:val="0"/>
          <w:lang w:eastAsia="pt-BR" w:bidi="ar-SA"/>
        </w:rPr>
      </w:pPr>
    </w:p>
    <w:p w:rsidR="006F3102" w:rsidRDefault="00563262" w:rsidP="006F3102">
      <w:pPr>
        <w:spacing w:line="276" w:lineRule="auto"/>
        <w:jc w:val="both"/>
        <w:rPr>
          <w:rFonts w:asciiTheme="minorHAnsi" w:hAnsiTheme="minorHAnsi" w:cstheme="minorHAnsi"/>
          <w:kern w:val="2"/>
        </w:rPr>
      </w:pPr>
      <w:r>
        <w:rPr>
          <w:rFonts w:asciiTheme="minorHAnsi" w:eastAsia="Times New Roman" w:hAnsiTheme="minorHAnsi" w:cstheme="minorHAnsi"/>
          <w:kern w:val="0"/>
          <w:lang w:eastAsia="pt-BR" w:bidi="ar-SA"/>
        </w:rPr>
        <w:t>Por fim, para relembrar, uma o</w:t>
      </w:r>
      <w:r w:rsidR="006F3102">
        <w:rPr>
          <w:rFonts w:asciiTheme="minorHAnsi" w:eastAsia="Times New Roman" w:hAnsiTheme="minorHAnsi" w:cstheme="minorHAnsi"/>
          <w:kern w:val="0"/>
          <w:lang w:eastAsia="pt-BR" w:bidi="ar-SA"/>
        </w:rPr>
        <w:t>bra figurativa é aquela em que identificamos uma ‘figura’: pessoa, animais, elementos da natureza, objetos. A abstrata não representa uma figura, mas ao mesmo tempo permite ao observador, uma interpretação com mais liberdade. Numa obra abstrata, os elementos passam a ser as formas, geométricas ou não, as cores e as texturas.</w:t>
      </w:r>
    </w:p>
    <w:p w:rsidR="006F3102" w:rsidRDefault="006F3102" w:rsidP="006F3102">
      <w:pPr>
        <w:spacing w:line="276" w:lineRule="auto"/>
        <w:jc w:val="both"/>
        <w:rPr>
          <w:rFonts w:asciiTheme="minorHAnsi" w:hAnsiTheme="minorHAnsi" w:cstheme="minorHAnsi"/>
        </w:rPr>
      </w:pPr>
    </w:p>
    <w:p w:rsidR="006F3102" w:rsidRDefault="006F3102" w:rsidP="006F3102">
      <w:pPr>
        <w:spacing w:line="276" w:lineRule="auto"/>
        <w:jc w:val="both"/>
        <w:rPr>
          <w:rFonts w:asciiTheme="minorHAnsi" w:hAnsiTheme="minorHAnsi" w:cstheme="minorHAnsi"/>
        </w:rPr>
      </w:pPr>
      <w:bookmarkStart w:id="0" w:name="_GoBack"/>
      <w:bookmarkEnd w:id="0"/>
    </w:p>
    <w:p w:rsidR="006F3102" w:rsidRDefault="00B25B11" w:rsidP="006F3102">
      <w:pPr>
        <w:pStyle w:val="Corpodetexto"/>
        <w:spacing w:after="0"/>
        <w:jc w:val="right"/>
        <w:rPr>
          <w:rFonts w:asciiTheme="minorHAnsi" w:hAnsiTheme="minorHAnsi" w:cstheme="minorHAnsi"/>
          <w:sz w:val="20"/>
          <w:szCs w:val="20"/>
        </w:rPr>
      </w:pPr>
      <w:hyperlink r:id="rId9" w:history="1">
        <w:r w:rsidR="006F3102">
          <w:rPr>
            <w:rStyle w:val="Hyperlink"/>
            <w:rFonts w:asciiTheme="minorHAnsi" w:hAnsiTheme="minorHAnsi" w:cstheme="minorHAnsi"/>
            <w:sz w:val="20"/>
            <w:szCs w:val="20"/>
          </w:rPr>
          <w:t>http://diaadiadaeducacao.blogspot.com.br/2015/02/ensino-da-arte-como-apreciar-uma-obra.html</w:t>
        </w:r>
      </w:hyperlink>
    </w:p>
    <w:p w:rsidR="006F3102" w:rsidRDefault="00B25B11" w:rsidP="006F3102">
      <w:pPr>
        <w:pStyle w:val="Corpodetexto"/>
        <w:spacing w:after="0"/>
        <w:jc w:val="right"/>
        <w:rPr>
          <w:rFonts w:asciiTheme="minorHAnsi" w:hAnsiTheme="minorHAnsi" w:cstheme="minorHAnsi"/>
          <w:sz w:val="20"/>
          <w:szCs w:val="20"/>
        </w:rPr>
      </w:pPr>
      <w:hyperlink r:id="rId10" w:history="1">
        <w:r w:rsidR="006F3102">
          <w:rPr>
            <w:rStyle w:val="Hyperlink"/>
            <w:rFonts w:asciiTheme="minorHAnsi" w:hAnsiTheme="minorHAnsi" w:cstheme="minorHAnsi"/>
            <w:sz w:val="20"/>
            <w:szCs w:val="20"/>
          </w:rPr>
          <w:t>https://canaldoensino.com.br/blog/aprenda-como-apreciar-a-arte-contemporanea</w:t>
        </w:r>
      </w:hyperlink>
    </w:p>
    <w:p w:rsidR="006F3102" w:rsidRDefault="006F3102" w:rsidP="006F3102">
      <w:pPr>
        <w:spacing w:before="0"/>
        <w:ind w:left="425" w:hanging="425"/>
        <w:jc w:val="right"/>
        <w:rPr>
          <w:rFonts w:asciiTheme="minorHAnsi" w:hAnsiTheme="minorHAnsi" w:cstheme="minorHAnsi"/>
          <w:sz w:val="20"/>
          <w:szCs w:val="20"/>
        </w:rPr>
      </w:pPr>
      <w:r>
        <w:rPr>
          <w:rFonts w:asciiTheme="minorHAnsi" w:hAnsiTheme="minorHAnsi" w:cstheme="minorHAnsi"/>
          <w:sz w:val="20"/>
          <w:szCs w:val="20"/>
        </w:rPr>
        <w:t>CUMMING, Robert, Para entender a arte, São Paulo: Ática, 2005.</w:t>
      </w:r>
    </w:p>
    <w:p w:rsidR="006F3102" w:rsidRDefault="006F3102" w:rsidP="006F3102">
      <w:pPr>
        <w:spacing w:before="0"/>
        <w:ind w:left="425" w:hanging="425"/>
        <w:jc w:val="right"/>
        <w:rPr>
          <w:rFonts w:asciiTheme="minorHAnsi" w:hAnsiTheme="minorHAnsi" w:cstheme="minorHAnsi"/>
          <w:sz w:val="20"/>
          <w:szCs w:val="20"/>
        </w:rPr>
      </w:pPr>
      <w:r>
        <w:rPr>
          <w:rFonts w:asciiTheme="minorHAnsi" w:hAnsiTheme="minorHAnsi" w:cstheme="minorHAnsi"/>
          <w:sz w:val="20"/>
          <w:szCs w:val="20"/>
        </w:rPr>
        <w:t xml:space="preserve">PORCHER, L. Educação Artística: Luxo ou necessidade. São Paulo: </w:t>
      </w:r>
      <w:proofErr w:type="spellStart"/>
      <w:r>
        <w:rPr>
          <w:rFonts w:asciiTheme="minorHAnsi" w:hAnsiTheme="minorHAnsi" w:cstheme="minorHAnsi"/>
          <w:sz w:val="20"/>
          <w:szCs w:val="20"/>
        </w:rPr>
        <w:t>Summus</w:t>
      </w:r>
      <w:proofErr w:type="spellEnd"/>
      <w:r>
        <w:rPr>
          <w:rFonts w:asciiTheme="minorHAnsi" w:hAnsiTheme="minorHAnsi" w:cstheme="minorHAnsi"/>
          <w:sz w:val="20"/>
          <w:szCs w:val="20"/>
        </w:rPr>
        <w:t>, 1982.</w:t>
      </w:r>
    </w:p>
    <w:p w:rsidR="009D3AA5" w:rsidRDefault="009D3AA5" w:rsidP="006F3102">
      <w:pPr>
        <w:spacing w:before="0"/>
        <w:ind w:left="425" w:hanging="425"/>
        <w:jc w:val="right"/>
        <w:rPr>
          <w:rFonts w:asciiTheme="minorHAnsi" w:hAnsiTheme="minorHAnsi" w:cstheme="minorHAnsi"/>
          <w:sz w:val="20"/>
          <w:szCs w:val="20"/>
        </w:rPr>
      </w:pPr>
    </w:p>
    <w:p w:rsidR="009D3AA5" w:rsidRDefault="009D3AA5" w:rsidP="006F3102">
      <w:pPr>
        <w:spacing w:before="0"/>
        <w:ind w:left="425" w:hanging="425"/>
        <w:jc w:val="right"/>
        <w:rPr>
          <w:rFonts w:asciiTheme="minorHAnsi" w:hAnsiTheme="minorHAnsi" w:cstheme="minorHAnsi"/>
          <w:sz w:val="20"/>
          <w:szCs w:val="20"/>
        </w:rPr>
      </w:pPr>
    </w:p>
    <w:p w:rsidR="009D3AA5" w:rsidRDefault="009D3AA5" w:rsidP="006F3102">
      <w:pPr>
        <w:spacing w:before="0"/>
        <w:ind w:left="425" w:hanging="425"/>
        <w:jc w:val="right"/>
        <w:rPr>
          <w:rFonts w:asciiTheme="minorHAnsi" w:hAnsiTheme="minorHAnsi" w:cstheme="minorHAnsi"/>
          <w:sz w:val="20"/>
          <w:szCs w:val="20"/>
        </w:rPr>
      </w:pPr>
    </w:p>
    <w:p w:rsidR="009D3AA5" w:rsidRDefault="009D3AA5" w:rsidP="006F3102">
      <w:pPr>
        <w:spacing w:before="0"/>
        <w:ind w:left="425" w:hanging="425"/>
        <w:jc w:val="right"/>
        <w:rPr>
          <w:rFonts w:asciiTheme="minorHAnsi" w:hAnsiTheme="minorHAnsi" w:cstheme="minorHAnsi"/>
          <w:sz w:val="20"/>
          <w:szCs w:val="20"/>
        </w:rPr>
      </w:pPr>
    </w:p>
    <w:p w:rsidR="006F3102" w:rsidRDefault="001F21AE" w:rsidP="006F3102">
      <w:pPr>
        <w:widowControl/>
        <w:suppressAutoHyphens w:val="0"/>
        <w:spacing w:before="0" w:line="276" w:lineRule="auto"/>
        <w:jc w:val="both"/>
        <w:rPr>
          <w:rFonts w:asciiTheme="minorHAnsi" w:eastAsia="Times New Roman" w:hAnsiTheme="minorHAnsi" w:cstheme="minorHAnsi"/>
          <w:kern w:val="0"/>
          <w:lang w:eastAsia="pt-BR" w:bidi="ar-SA"/>
        </w:rPr>
      </w:pPr>
      <w:r>
        <w:rPr>
          <w:rFonts w:asciiTheme="minorHAnsi" w:eastAsia="Times New Roman" w:hAnsiTheme="minorHAnsi" w:cstheme="minorHAnsi"/>
          <w:kern w:val="0"/>
          <w:lang w:eastAsia="pt-BR" w:bidi="ar-SA"/>
        </w:rPr>
        <w:lastRenderedPageBreak/>
        <w:t>1</w:t>
      </w:r>
      <w:r w:rsidR="006F3102">
        <w:rPr>
          <w:rFonts w:asciiTheme="minorHAnsi" w:eastAsia="Times New Roman" w:hAnsiTheme="minorHAnsi" w:cstheme="minorHAnsi"/>
          <w:kern w:val="0"/>
          <w:lang w:eastAsia="pt-BR" w:bidi="ar-SA"/>
        </w:rPr>
        <w:t xml:space="preserve">. Observe as próximas figuras com atenção e preencha detalhadamente o quadro ao lado das figuras. </w:t>
      </w:r>
    </w:p>
    <w:p w:rsidR="006F3102" w:rsidRDefault="006F3102" w:rsidP="006F3102">
      <w:pPr>
        <w:widowControl/>
        <w:suppressAutoHyphens w:val="0"/>
        <w:spacing w:before="0" w:line="276" w:lineRule="auto"/>
        <w:rPr>
          <w:rFonts w:asciiTheme="minorHAnsi" w:eastAsia="Times New Roman" w:hAnsiTheme="minorHAnsi" w:cstheme="minorHAnsi"/>
          <w:kern w:val="0"/>
          <w:lang w:eastAsia="pt-BR" w:bidi="ar-SA"/>
        </w:rPr>
      </w:pPr>
      <w:r>
        <w:rPr>
          <w:noProof/>
          <w:kern w:val="2"/>
          <w:lang w:eastAsia="pt-BR" w:bidi="ar-SA"/>
        </w:rPr>
        <w:drawing>
          <wp:anchor distT="0" distB="0" distL="114300" distR="114300" simplePos="0" relativeHeight="251659264" behindDoc="1" locked="0" layoutInCell="1" allowOverlap="1">
            <wp:simplePos x="0" y="0"/>
            <wp:positionH relativeFrom="column">
              <wp:posOffset>-37465</wp:posOffset>
            </wp:positionH>
            <wp:positionV relativeFrom="paragraph">
              <wp:posOffset>121285</wp:posOffset>
            </wp:positionV>
            <wp:extent cx="3473450" cy="3234690"/>
            <wp:effectExtent l="0" t="0" r="0" b="3810"/>
            <wp:wrapNone/>
            <wp:docPr id="20" name="Imagem 20" descr="http://3.bp.blogspot.com/-0hfjqiWTIJ8/T7q7OiW1fqI/AAAAAAAABS8/eNfi3ezNzQo/s400/O-MAMOEIRO-TARSILA-DO-AMA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http://3.bp.blogspot.com/-0hfjqiWTIJ8/T7q7OiW1fqI/AAAAAAAABS8/eNfi3ezNzQo/s400/O-MAMOEIRO-TARSILA-DO-AMAR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73450" cy="323469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elacomgrade"/>
        <w:tblpPr w:leftFromText="141" w:rightFromText="141" w:vertAnchor="text" w:horzAnchor="page" w:tblpX="6608" w:tblpY="16"/>
        <w:tblW w:w="0" w:type="auto"/>
        <w:tblLook w:val="04A0" w:firstRow="1" w:lastRow="0" w:firstColumn="1" w:lastColumn="0" w:noHBand="0" w:noVBand="1"/>
      </w:tblPr>
      <w:tblGrid>
        <w:gridCol w:w="1809"/>
        <w:gridCol w:w="2977"/>
      </w:tblGrid>
      <w:tr w:rsidR="006F3102" w:rsidTr="006F3102">
        <w:tc>
          <w:tcPr>
            <w:tcW w:w="1809" w:type="dxa"/>
            <w:tcBorders>
              <w:top w:val="single" w:sz="4" w:space="0" w:color="auto"/>
              <w:left w:val="single" w:sz="4" w:space="0" w:color="auto"/>
              <w:bottom w:val="single" w:sz="4" w:space="0" w:color="auto"/>
              <w:right w:val="single" w:sz="4" w:space="0" w:color="auto"/>
            </w:tcBorders>
            <w:hideMark/>
          </w:tcPr>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r>
              <w:rPr>
                <w:rFonts w:asciiTheme="minorHAnsi" w:eastAsia="Times New Roman" w:hAnsiTheme="minorHAnsi" w:cstheme="minorHAnsi"/>
                <w:kern w:val="0"/>
                <w:lang w:eastAsia="pt-BR" w:bidi="ar-SA"/>
              </w:rPr>
              <w:t>Nome da obra</w:t>
            </w:r>
          </w:p>
        </w:tc>
        <w:tc>
          <w:tcPr>
            <w:tcW w:w="2977" w:type="dxa"/>
            <w:tcBorders>
              <w:top w:val="single" w:sz="4" w:space="0" w:color="auto"/>
              <w:left w:val="single" w:sz="4" w:space="0" w:color="auto"/>
              <w:bottom w:val="single" w:sz="4" w:space="0" w:color="auto"/>
              <w:right w:val="single" w:sz="4" w:space="0" w:color="auto"/>
            </w:tcBorders>
          </w:tcPr>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p>
        </w:tc>
      </w:tr>
      <w:tr w:rsidR="006F3102" w:rsidTr="006F3102">
        <w:tc>
          <w:tcPr>
            <w:tcW w:w="1809" w:type="dxa"/>
            <w:tcBorders>
              <w:top w:val="single" w:sz="4" w:space="0" w:color="auto"/>
              <w:left w:val="single" w:sz="4" w:space="0" w:color="auto"/>
              <w:bottom w:val="single" w:sz="4" w:space="0" w:color="auto"/>
              <w:right w:val="single" w:sz="4" w:space="0" w:color="auto"/>
            </w:tcBorders>
            <w:hideMark/>
          </w:tcPr>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r>
              <w:rPr>
                <w:rFonts w:asciiTheme="minorHAnsi" w:eastAsia="Times New Roman" w:hAnsiTheme="minorHAnsi" w:cstheme="minorHAnsi"/>
                <w:kern w:val="0"/>
                <w:lang w:eastAsia="pt-BR" w:bidi="ar-SA"/>
              </w:rPr>
              <w:t>Nome do artista</w:t>
            </w:r>
          </w:p>
        </w:tc>
        <w:tc>
          <w:tcPr>
            <w:tcW w:w="2977" w:type="dxa"/>
            <w:tcBorders>
              <w:top w:val="single" w:sz="4" w:space="0" w:color="auto"/>
              <w:left w:val="single" w:sz="4" w:space="0" w:color="auto"/>
              <w:bottom w:val="single" w:sz="4" w:space="0" w:color="auto"/>
              <w:right w:val="single" w:sz="4" w:space="0" w:color="auto"/>
            </w:tcBorders>
          </w:tcPr>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p>
        </w:tc>
      </w:tr>
      <w:tr w:rsidR="006F3102" w:rsidTr="006F3102">
        <w:tc>
          <w:tcPr>
            <w:tcW w:w="1809" w:type="dxa"/>
            <w:tcBorders>
              <w:top w:val="single" w:sz="4" w:space="0" w:color="auto"/>
              <w:left w:val="single" w:sz="4" w:space="0" w:color="auto"/>
              <w:bottom w:val="single" w:sz="4" w:space="0" w:color="auto"/>
              <w:right w:val="single" w:sz="4" w:space="0" w:color="auto"/>
            </w:tcBorders>
            <w:hideMark/>
          </w:tcPr>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r>
              <w:rPr>
                <w:rFonts w:asciiTheme="minorHAnsi" w:eastAsia="Times New Roman" w:hAnsiTheme="minorHAnsi" w:cstheme="minorHAnsi"/>
                <w:kern w:val="0"/>
                <w:lang w:eastAsia="pt-BR" w:bidi="ar-SA"/>
              </w:rPr>
              <w:t>Data</w:t>
            </w:r>
          </w:p>
        </w:tc>
        <w:tc>
          <w:tcPr>
            <w:tcW w:w="2977" w:type="dxa"/>
            <w:tcBorders>
              <w:top w:val="single" w:sz="4" w:space="0" w:color="auto"/>
              <w:left w:val="single" w:sz="4" w:space="0" w:color="auto"/>
              <w:bottom w:val="single" w:sz="4" w:space="0" w:color="auto"/>
              <w:right w:val="single" w:sz="4" w:space="0" w:color="auto"/>
            </w:tcBorders>
          </w:tcPr>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p>
        </w:tc>
      </w:tr>
      <w:tr w:rsidR="006F3102" w:rsidTr="006F3102">
        <w:tc>
          <w:tcPr>
            <w:tcW w:w="1809" w:type="dxa"/>
            <w:tcBorders>
              <w:top w:val="single" w:sz="4" w:space="0" w:color="auto"/>
              <w:left w:val="single" w:sz="4" w:space="0" w:color="auto"/>
              <w:bottom w:val="single" w:sz="4" w:space="0" w:color="auto"/>
              <w:right w:val="single" w:sz="4" w:space="0" w:color="auto"/>
            </w:tcBorders>
          </w:tcPr>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r>
              <w:rPr>
                <w:rFonts w:asciiTheme="minorHAnsi" w:eastAsia="Times New Roman" w:hAnsiTheme="minorHAnsi" w:cstheme="minorHAnsi"/>
                <w:kern w:val="0"/>
                <w:lang w:eastAsia="pt-BR" w:bidi="ar-SA"/>
              </w:rPr>
              <w:t>É figurativa ou abstrata?</w:t>
            </w:r>
          </w:p>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p>
        </w:tc>
        <w:tc>
          <w:tcPr>
            <w:tcW w:w="2977" w:type="dxa"/>
            <w:tcBorders>
              <w:top w:val="single" w:sz="4" w:space="0" w:color="auto"/>
              <w:left w:val="single" w:sz="4" w:space="0" w:color="auto"/>
              <w:bottom w:val="single" w:sz="4" w:space="0" w:color="auto"/>
              <w:right w:val="single" w:sz="4" w:space="0" w:color="auto"/>
            </w:tcBorders>
          </w:tcPr>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p>
        </w:tc>
      </w:tr>
      <w:tr w:rsidR="006F3102" w:rsidTr="006F3102">
        <w:tc>
          <w:tcPr>
            <w:tcW w:w="1809" w:type="dxa"/>
            <w:tcBorders>
              <w:top w:val="single" w:sz="4" w:space="0" w:color="auto"/>
              <w:left w:val="single" w:sz="4" w:space="0" w:color="auto"/>
              <w:bottom w:val="single" w:sz="4" w:space="0" w:color="auto"/>
              <w:right w:val="single" w:sz="4" w:space="0" w:color="auto"/>
            </w:tcBorders>
          </w:tcPr>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p>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r>
              <w:rPr>
                <w:rFonts w:asciiTheme="minorHAnsi" w:eastAsia="Times New Roman" w:hAnsiTheme="minorHAnsi" w:cstheme="minorHAnsi"/>
                <w:kern w:val="0"/>
                <w:lang w:eastAsia="pt-BR" w:bidi="ar-SA"/>
              </w:rPr>
              <w:t>Descreva os elementos</w:t>
            </w:r>
          </w:p>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p>
        </w:tc>
        <w:tc>
          <w:tcPr>
            <w:tcW w:w="2977" w:type="dxa"/>
            <w:tcBorders>
              <w:top w:val="single" w:sz="4" w:space="0" w:color="auto"/>
              <w:left w:val="single" w:sz="4" w:space="0" w:color="auto"/>
              <w:bottom w:val="single" w:sz="4" w:space="0" w:color="auto"/>
              <w:right w:val="single" w:sz="4" w:space="0" w:color="auto"/>
            </w:tcBorders>
          </w:tcPr>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p>
        </w:tc>
      </w:tr>
      <w:tr w:rsidR="006F3102" w:rsidTr="006F3102">
        <w:tc>
          <w:tcPr>
            <w:tcW w:w="1809" w:type="dxa"/>
            <w:tcBorders>
              <w:top w:val="single" w:sz="4" w:space="0" w:color="auto"/>
              <w:left w:val="single" w:sz="4" w:space="0" w:color="auto"/>
              <w:bottom w:val="single" w:sz="4" w:space="0" w:color="auto"/>
              <w:right w:val="single" w:sz="4" w:space="0" w:color="auto"/>
            </w:tcBorders>
          </w:tcPr>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p>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r>
              <w:rPr>
                <w:rFonts w:asciiTheme="minorHAnsi" w:eastAsia="Times New Roman" w:hAnsiTheme="minorHAnsi" w:cstheme="minorHAnsi"/>
                <w:kern w:val="0"/>
                <w:lang w:eastAsia="pt-BR" w:bidi="ar-SA"/>
              </w:rPr>
              <w:t>Dê a sua opinião</w:t>
            </w:r>
          </w:p>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p>
        </w:tc>
        <w:tc>
          <w:tcPr>
            <w:tcW w:w="2977" w:type="dxa"/>
            <w:tcBorders>
              <w:top w:val="single" w:sz="4" w:space="0" w:color="auto"/>
              <w:left w:val="single" w:sz="4" w:space="0" w:color="auto"/>
              <w:bottom w:val="single" w:sz="4" w:space="0" w:color="auto"/>
              <w:right w:val="single" w:sz="4" w:space="0" w:color="auto"/>
            </w:tcBorders>
          </w:tcPr>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p>
        </w:tc>
      </w:tr>
    </w:tbl>
    <w:p w:rsidR="006F3102" w:rsidRDefault="006F3102" w:rsidP="006F3102">
      <w:pPr>
        <w:widowControl/>
        <w:suppressAutoHyphens w:val="0"/>
        <w:spacing w:before="0" w:line="276" w:lineRule="auto"/>
        <w:rPr>
          <w:rFonts w:asciiTheme="minorHAnsi" w:eastAsia="Times New Roman" w:hAnsiTheme="minorHAnsi" w:cstheme="minorHAnsi"/>
          <w:kern w:val="0"/>
          <w:lang w:eastAsia="pt-BR" w:bidi="ar-SA"/>
        </w:rPr>
      </w:pPr>
    </w:p>
    <w:p w:rsidR="006F3102" w:rsidRDefault="006F3102" w:rsidP="006F3102">
      <w:pPr>
        <w:widowControl/>
        <w:suppressAutoHyphens w:val="0"/>
        <w:spacing w:before="0" w:line="276" w:lineRule="auto"/>
        <w:rPr>
          <w:rFonts w:asciiTheme="minorHAnsi" w:eastAsia="Times New Roman" w:hAnsiTheme="minorHAnsi" w:cstheme="minorHAnsi"/>
          <w:kern w:val="0"/>
          <w:lang w:eastAsia="pt-BR" w:bidi="ar-SA"/>
        </w:rPr>
      </w:pPr>
    </w:p>
    <w:p w:rsidR="006F3102" w:rsidRDefault="006F3102" w:rsidP="006F3102">
      <w:pPr>
        <w:widowControl/>
        <w:suppressAutoHyphens w:val="0"/>
        <w:spacing w:before="0" w:line="276" w:lineRule="auto"/>
        <w:rPr>
          <w:rFonts w:asciiTheme="minorHAnsi" w:eastAsia="Times New Roman" w:hAnsiTheme="minorHAnsi" w:cstheme="minorHAnsi"/>
          <w:kern w:val="0"/>
          <w:lang w:eastAsia="pt-BR" w:bidi="ar-SA"/>
        </w:rPr>
      </w:pPr>
    </w:p>
    <w:p w:rsidR="006F3102" w:rsidRDefault="006F3102" w:rsidP="006F3102">
      <w:pPr>
        <w:widowControl/>
        <w:suppressAutoHyphens w:val="0"/>
        <w:spacing w:before="0" w:line="276" w:lineRule="auto"/>
        <w:rPr>
          <w:rFonts w:asciiTheme="minorHAnsi" w:eastAsia="Times New Roman" w:hAnsiTheme="minorHAnsi" w:cstheme="minorHAnsi"/>
          <w:kern w:val="0"/>
          <w:lang w:eastAsia="pt-BR" w:bidi="ar-SA"/>
        </w:rPr>
      </w:pPr>
    </w:p>
    <w:p w:rsidR="006F3102" w:rsidRDefault="006F3102" w:rsidP="006F3102">
      <w:pPr>
        <w:widowControl/>
        <w:suppressAutoHyphens w:val="0"/>
        <w:spacing w:before="0" w:line="276" w:lineRule="auto"/>
        <w:rPr>
          <w:rFonts w:asciiTheme="minorHAnsi" w:eastAsia="Times New Roman" w:hAnsiTheme="minorHAnsi" w:cstheme="minorHAnsi"/>
          <w:kern w:val="0"/>
          <w:lang w:eastAsia="pt-BR" w:bidi="ar-SA"/>
        </w:rPr>
      </w:pPr>
    </w:p>
    <w:p w:rsidR="006F3102" w:rsidRDefault="006F3102" w:rsidP="006F3102">
      <w:pPr>
        <w:widowControl/>
        <w:suppressAutoHyphens w:val="0"/>
        <w:spacing w:before="0" w:line="276" w:lineRule="auto"/>
        <w:rPr>
          <w:rFonts w:asciiTheme="minorHAnsi" w:eastAsia="Times New Roman" w:hAnsiTheme="minorHAnsi" w:cstheme="minorHAnsi"/>
          <w:kern w:val="0"/>
          <w:lang w:eastAsia="pt-BR" w:bidi="ar-SA"/>
        </w:rPr>
      </w:pPr>
    </w:p>
    <w:p w:rsidR="006F3102" w:rsidRDefault="006F3102" w:rsidP="006F3102">
      <w:pPr>
        <w:widowControl/>
        <w:suppressAutoHyphens w:val="0"/>
        <w:spacing w:before="0" w:line="276" w:lineRule="auto"/>
        <w:rPr>
          <w:rFonts w:asciiTheme="minorHAnsi" w:eastAsia="Times New Roman" w:hAnsiTheme="minorHAnsi" w:cstheme="minorHAnsi"/>
          <w:kern w:val="0"/>
          <w:lang w:eastAsia="pt-BR" w:bidi="ar-SA"/>
        </w:rPr>
      </w:pPr>
    </w:p>
    <w:p w:rsidR="006F3102" w:rsidRDefault="006F3102" w:rsidP="006F3102">
      <w:pPr>
        <w:widowControl/>
        <w:suppressAutoHyphens w:val="0"/>
        <w:spacing w:before="0" w:line="276" w:lineRule="auto"/>
        <w:rPr>
          <w:rFonts w:asciiTheme="minorHAnsi" w:eastAsia="Times New Roman" w:hAnsiTheme="minorHAnsi" w:cstheme="minorHAnsi"/>
          <w:kern w:val="0"/>
          <w:lang w:eastAsia="pt-BR" w:bidi="ar-SA"/>
        </w:rPr>
      </w:pPr>
    </w:p>
    <w:p w:rsidR="006F3102" w:rsidRDefault="006F3102" w:rsidP="006F3102">
      <w:pPr>
        <w:widowControl/>
        <w:suppressAutoHyphens w:val="0"/>
        <w:spacing w:before="0" w:line="276" w:lineRule="auto"/>
        <w:rPr>
          <w:rFonts w:asciiTheme="minorHAnsi" w:eastAsia="Times New Roman" w:hAnsiTheme="minorHAnsi" w:cstheme="minorHAnsi"/>
          <w:kern w:val="0"/>
          <w:lang w:eastAsia="pt-BR" w:bidi="ar-SA"/>
        </w:rPr>
      </w:pPr>
    </w:p>
    <w:p w:rsidR="006F3102" w:rsidRDefault="006F3102" w:rsidP="006F3102">
      <w:pPr>
        <w:widowControl/>
        <w:suppressAutoHyphens w:val="0"/>
        <w:spacing w:before="0" w:line="276" w:lineRule="auto"/>
        <w:rPr>
          <w:rFonts w:asciiTheme="minorHAnsi" w:eastAsia="Times New Roman" w:hAnsiTheme="minorHAnsi" w:cstheme="minorHAnsi"/>
          <w:kern w:val="0"/>
          <w:lang w:eastAsia="pt-BR" w:bidi="ar-SA"/>
        </w:rPr>
      </w:pPr>
    </w:p>
    <w:p w:rsidR="006F3102" w:rsidRDefault="006F3102" w:rsidP="006F3102">
      <w:pPr>
        <w:widowControl/>
        <w:suppressAutoHyphens w:val="0"/>
        <w:spacing w:before="0" w:line="276" w:lineRule="auto"/>
        <w:rPr>
          <w:rFonts w:asciiTheme="minorHAnsi" w:eastAsia="Times New Roman" w:hAnsiTheme="minorHAnsi" w:cstheme="minorHAnsi"/>
          <w:kern w:val="0"/>
          <w:lang w:eastAsia="pt-BR" w:bidi="ar-SA"/>
        </w:rPr>
      </w:pPr>
    </w:p>
    <w:p w:rsidR="006F3102" w:rsidRDefault="006F3102" w:rsidP="006F3102">
      <w:pPr>
        <w:widowControl/>
        <w:suppressAutoHyphens w:val="0"/>
        <w:spacing w:before="0" w:line="276" w:lineRule="auto"/>
        <w:rPr>
          <w:rFonts w:asciiTheme="minorHAnsi" w:eastAsia="Times New Roman" w:hAnsiTheme="minorHAnsi" w:cstheme="minorHAnsi"/>
          <w:kern w:val="0"/>
          <w:lang w:eastAsia="pt-BR" w:bidi="ar-SA"/>
        </w:rPr>
      </w:pPr>
    </w:p>
    <w:p w:rsidR="006F3102" w:rsidRDefault="006F3102" w:rsidP="006F3102">
      <w:pPr>
        <w:widowControl/>
        <w:suppressAutoHyphens w:val="0"/>
        <w:spacing w:before="0" w:line="276" w:lineRule="auto"/>
        <w:rPr>
          <w:rFonts w:asciiTheme="minorHAnsi" w:eastAsia="Times New Roman" w:hAnsiTheme="minorHAnsi" w:cstheme="minorHAnsi"/>
          <w:kern w:val="0"/>
          <w:lang w:eastAsia="pt-BR" w:bidi="ar-SA"/>
        </w:rPr>
      </w:pPr>
    </w:p>
    <w:p w:rsidR="006F3102" w:rsidRDefault="006F3102" w:rsidP="006F3102">
      <w:pPr>
        <w:widowControl/>
        <w:suppressAutoHyphens w:val="0"/>
        <w:spacing w:before="0" w:line="276" w:lineRule="auto"/>
        <w:rPr>
          <w:rFonts w:asciiTheme="minorHAnsi" w:eastAsia="Times New Roman" w:hAnsiTheme="minorHAnsi" w:cstheme="minorHAnsi"/>
          <w:kern w:val="0"/>
          <w:lang w:eastAsia="pt-BR" w:bidi="ar-SA"/>
        </w:rPr>
      </w:pPr>
    </w:p>
    <w:p w:rsidR="006F3102" w:rsidRDefault="006F3102" w:rsidP="006F3102">
      <w:pPr>
        <w:widowControl/>
        <w:suppressAutoHyphens w:val="0"/>
        <w:spacing w:before="0" w:line="276" w:lineRule="auto"/>
        <w:rPr>
          <w:rFonts w:asciiTheme="minorHAnsi" w:eastAsia="Times New Roman" w:hAnsiTheme="minorHAnsi" w:cstheme="minorHAnsi"/>
          <w:kern w:val="0"/>
          <w:lang w:eastAsia="pt-BR" w:bidi="ar-SA"/>
        </w:rPr>
      </w:pPr>
    </w:p>
    <w:p w:rsidR="006F3102" w:rsidRDefault="006F3102" w:rsidP="006F3102">
      <w:pPr>
        <w:widowControl/>
        <w:suppressAutoHyphens w:val="0"/>
        <w:spacing w:before="0" w:line="276" w:lineRule="auto"/>
        <w:rPr>
          <w:rFonts w:asciiTheme="minorHAnsi" w:eastAsia="Times New Roman" w:hAnsiTheme="minorHAnsi" w:cstheme="minorHAnsi"/>
          <w:kern w:val="0"/>
          <w:lang w:eastAsia="pt-BR" w:bidi="ar-SA"/>
        </w:rPr>
      </w:pPr>
      <w:r>
        <w:rPr>
          <w:rFonts w:asciiTheme="minorHAnsi" w:eastAsia="Times New Roman" w:hAnsiTheme="minorHAnsi" w:cstheme="minorHAnsi"/>
          <w:kern w:val="0"/>
          <w:lang w:eastAsia="pt-BR" w:bidi="ar-SA"/>
        </w:rPr>
        <w:t xml:space="preserve"> </w:t>
      </w:r>
    </w:p>
    <w:p w:rsidR="006F3102" w:rsidRDefault="006F3102" w:rsidP="006F3102">
      <w:pPr>
        <w:widowControl/>
        <w:suppressAutoHyphens w:val="0"/>
        <w:spacing w:before="0" w:line="276" w:lineRule="auto"/>
        <w:rPr>
          <w:rFonts w:asciiTheme="minorHAnsi" w:eastAsia="Times New Roman" w:hAnsiTheme="minorHAnsi" w:cstheme="minorHAnsi"/>
          <w:kern w:val="0"/>
          <w:lang w:eastAsia="pt-BR" w:bidi="ar-SA"/>
        </w:rPr>
      </w:pPr>
    </w:p>
    <w:p w:rsidR="006F3102" w:rsidRDefault="006F3102" w:rsidP="006F3102">
      <w:pPr>
        <w:widowControl/>
        <w:suppressAutoHyphens w:val="0"/>
        <w:spacing w:before="0" w:line="276" w:lineRule="auto"/>
        <w:rPr>
          <w:rFonts w:asciiTheme="minorHAnsi" w:eastAsia="Times New Roman" w:hAnsiTheme="minorHAnsi" w:cstheme="minorHAnsi"/>
          <w:kern w:val="0"/>
          <w:lang w:eastAsia="pt-BR" w:bidi="ar-SA"/>
        </w:rPr>
      </w:pPr>
    </w:p>
    <w:tbl>
      <w:tblPr>
        <w:tblStyle w:val="Tabelacomgrade"/>
        <w:tblpPr w:leftFromText="141" w:rightFromText="141" w:vertAnchor="text" w:horzAnchor="margin" w:tblpXSpec="right" w:tblpY="18"/>
        <w:tblW w:w="0" w:type="auto"/>
        <w:tblLook w:val="04A0" w:firstRow="1" w:lastRow="0" w:firstColumn="1" w:lastColumn="0" w:noHBand="0" w:noVBand="1"/>
      </w:tblPr>
      <w:tblGrid>
        <w:gridCol w:w="1809"/>
        <w:gridCol w:w="2977"/>
      </w:tblGrid>
      <w:tr w:rsidR="006F3102" w:rsidTr="006F3102">
        <w:tc>
          <w:tcPr>
            <w:tcW w:w="1809" w:type="dxa"/>
            <w:tcBorders>
              <w:top w:val="single" w:sz="4" w:space="0" w:color="auto"/>
              <w:left w:val="single" w:sz="4" w:space="0" w:color="auto"/>
              <w:bottom w:val="single" w:sz="4" w:space="0" w:color="auto"/>
              <w:right w:val="single" w:sz="4" w:space="0" w:color="auto"/>
            </w:tcBorders>
            <w:hideMark/>
          </w:tcPr>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r>
              <w:rPr>
                <w:rFonts w:asciiTheme="minorHAnsi" w:eastAsia="Times New Roman" w:hAnsiTheme="minorHAnsi" w:cstheme="minorHAnsi"/>
                <w:kern w:val="0"/>
                <w:lang w:eastAsia="pt-BR" w:bidi="ar-SA"/>
              </w:rPr>
              <w:t>Nome da obra</w:t>
            </w:r>
          </w:p>
        </w:tc>
        <w:tc>
          <w:tcPr>
            <w:tcW w:w="2977" w:type="dxa"/>
            <w:tcBorders>
              <w:top w:val="single" w:sz="4" w:space="0" w:color="auto"/>
              <w:left w:val="single" w:sz="4" w:space="0" w:color="auto"/>
              <w:bottom w:val="single" w:sz="4" w:space="0" w:color="auto"/>
              <w:right w:val="single" w:sz="4" w:space="0" w:color="auto"/>
            </w:tcBorders>
          </w:tcPr>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p>
        </w:tc>
      </w:tr>
      <w:tr w:rsidR="006F3102" w:rsidTr="006F3102">
        <w:tc>
          <w:tcPr>
            <w:tcW w:w="1809" w:type="dxa"/>
            <w:tcBorders>
              <w:top w:val="single" w:sz="4" w:space="0" w:color="auto"/>
              <w:left w:val="single" w:sz="4" w:space="0" w:color="auto"/>
              <w:bottom w:val="single" w:sz="4" w:space="0" w:color="auto"/>
              <w:right w:val="single" w:sz="4" w:space="0" w:color="auto"/>
            </w:tcBorders>
            <w:hideMark/>
          </w:tcPr>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r>
              <w:rPr>
                <w:rFonts w:asciiTheme="minorHAnsi" w:eastAsia="Times New Roman" w:hAnsiTheme="minorHAnsi" w:cstheme="minorHAnsi"/>
                <w:kern w:val="0"/>
                <w:lang w:eastAsia="pt-BR" w:bidi="ar-SA"/>
              </w:rPr>
              <w:t>Nome do artista</w:t>
            </w:r>
          </w:p>
        </w:tc>
        <w:tc>
          <w:tcPr>
            <w:tcW w:w="2977" w:type="dxa"/>
            <w:tcBorders>
              <w:top w:val="single" w:sz="4" w:space="0" w:color="auto"/>
              <w:left w:val="single" w:sz="4" w:space="0" w:color="auto"/>
              <w:bottom w:val="single" w:sz="4" w:space="0" w:color="auto"/>
              <w:right w:val="single" w:sz="4" w:space="0" w:color="auto"/>
            </w:tcBorders>
          </w:tcPr>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p>
        </w:tc>
      </w:tr>
      <w:tr w:rsidR="006F3102" w:rsidTr="006F3102">
        <w:tc>
          <w:tcPr>
            <w:tcW w:w="1809" w:type="dxa"/>
            <w:tcBorders>
              <w:top w:val="single" w:sz="4" w:space="0" w:color="auto"/>
              <w:left w:val="single" w:sz="4" w:space="0" w:color="auto"/>
              <w:bottom w:val="single" w:sz="4" w:space="0" w:color="auto"/>
              <w:right w:val="single" w:sz="4" w:space="0" w:color="auto"/>
            </w:tcBorders>
            <w:hideMark/>
          </w:tcPr>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r>
              <w:rPr>
                <w:rFonts w:asciiTheme="minorHAnsi" w:eastAsia="Times New Roman" w:hAnsiTheme="minorHAnsi" w:cstheme="minorHAnsi"/>
                <w:kern w:val="0"/>
                <w:lang w:eastAsia="pt-BR" w:bidi="ar-SA"/>
              </w:rPr>
              <w:t>Data</w:t>
            </w:r>
          </w:p>
        </w:tc>
        <w:tc>
          <w:tcPr>
            <w:tcW w:w="2977" w:type="dxa"/>
            <w:tcBorders>
              <w:top w:val="single" w:sz="4" w:space="0" w:color="auto"/>
              <w:left w:val="single" w:sz="4" w:space="0" w:color="auto"/>
              <w:bottom w:val="single" w:sz="4" w:space="0" w:color="auto"/>
              <w:right w:val="single" w:sz="4" w:space="0" w:color="auto"/>
            </w:tcBorders>
          </w:tcPr>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p>
        </w:tc>
      </w:tr>
      <w:tr w:rsidR="006F3102" w:rsidTr="006F3102">
        <w:tc>
          <w:tcPr>
            <w:tcW w:w="1809" w:type="dxa"/>
            <w:tcBorders>
              <w:top w:val="single" w:sz="4" w:space="0" w:color="auto"/>
              <w:left w:val="single" w:sz="4" w:space="0" w:color="auto"/>
              <w:bottom w:val="single" w:sz="4" w:space="0" w:color="auto"/>
              <w:right w:val="single" w:sz="4" w:space="0" w:color="auto"/>
            </w:tcBorders>
          </w:tcPr>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r>
              <w:rPr>
                <w:rFonts w:asciiTheme="minorHAnsi" w:eastAsia="Times New Roman" w:hAnsiTheme="minorHAnsi" w:cstheme="minorHAnsi"/>
                <w:kern w:val="0"/>
                <w:lang w:eastAsia="pt-BR" w:bidi="ar-SA"/>
              </w:rPr>
              <w:t>É figurativa ou abstrata?</w:t>
            </w:r>
          </w:p>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p>
        </w:tc>
        <w:tc>
          <w:tcPr>
            <w:tcW w:w="2977" w:type="dxa"/>
            <w:tcBorders>
              <w:top w:val="single" w:sz="4" w:space="0" w:color="auto"/>
              <w:left w:val="single" w:sz="4" w:space="0" w:color="auto"/>
              <w:bottom w:val="single" w:sz="4" w:space="0" w:color="auto"/>
              <w:right w:val="single" w:sz="4" w:space="0" w:color="auto"/>
            </w:tcBorders>
          </w:tcPr>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p>
        </w:tc>
      </w:tr>
      <w:tr w:rsidR="006F3102" w:rsidTr="006F3102">
        <w:tc>
          <w:tcPr>
            <w:tcW w:w="1809" w:type="dxa"/>
            <w:tcBorders>
              <w:top w:val="single" w:sz="4" w:space="0" w:color="auto"/>
              <w:left w:val="single" w:sz="4" w:space="0" w:color="auto"/>
              <w:bottom w:val="single" w:sz="4" w:space="0" w:color="auto"/>
              <w:right w:val="single" w:sz="4" w:space="0" w:color="auto"/>
            </w:tcBorders>
          </w:tcPr>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p>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r>
              <w:rPr>
                <w:rFonts w:asciiTheme="minorHAnsi" w:eastAsia="Times New Roman" w:hAnsiTheme="minorHAnsi" w:cstheme="minorHAnsi"/>
                <w:kern w:val="0"/>
                <w:lang w:eastAsia="pt-BR" w:bidi="ar-SA"/>
              </w:rPr>
              <w:t>Descreva os elementos</w:t>
            </w:r>
          </w:p>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p>
        </w:tc>
        <w:tc>
          <w:tcPr>
            <w:tcW w:w="2977" w:type="dxa"/>
            <w:tcBorders>
              <w:top w:val="single" w:sz="4" w:space="0" w:color="auto"/>
              <w:left w:val="single" w:sz="4" w:space="0" w:color="auto"/>
              <w:bottom w:val="single" w:sz="4" w:space="0" w:color="auto"/>
              <w:right w:val="single" w:sz="4" w:space="0" w:color="auto"/>
            </w:tcBorders>
          </w:tcPr>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p>
        </w:tc>
      </w:tr>
      <w:tr w:rsidR="006F3102" w:rsidTr="006F3102">
        <w:tc>
          <w:tcPr>
            <w:tcW w:w="1809" w:type="dxa"/>
            <w:tcBorders>
              <w:top w:val="single" w:sz="4" w:space="0" w:color="auto"/>
              <w:left w:val="single" w:sz="4" w:space="0" w:color="auto"/>
              <w:bottom w:val="single" w:sz="4" w:space="0" w:color="auto"/>
              <w:right w:val="single" w:sz="4" w:space="0" w:color="auto"/>
            </w:tcBorders>
          </w:tcPr>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p>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r>
              <w:rPr>
                <w:rFonts w:asciiTheme="minorHAnsi" w:eastAsia="Times New Roman" w:hAnsiTheme="minorHAnsi" w:cstheme="minorHAnsi"/>
                <w:kern w:val="0"/>
                <w:lang w:eastAsia="pt-BR" w:bidi="ar-SA"/>
              </w:rPr>
              <w:t>Dê a sua opinião</w:t>
            </w:r>
          </w:p>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p>
        </w:tc>
        <w:tc>
          <w:tcPr>
            <w:tcW w:w="2977" w:type="dxa"/>
            <w:tcBorders>
              <w:top w:val="single" w:sz="4" w:space="0" w:color="auto"/>
              <w:left w:val="single" w:sz="4" w:space="0" w:color="auto"/>
              <w:bottom w:val="single" w:sz="4" w:space="0" w:color="auto"/>
              <w:right w:val="single" w:sz="4" w:space="0" w:color="auto"/>
            </w:tcBorders>
          </w:tcPr>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p>
        </w:tc>
      </w:tr>
    </w:tbl>
    <w:p w:rsidR="006F3102" w:rsidRDefault="006F3102" w:rsidP="006F3102">
      <w:pPr>
        <w:widowControl/>
        <w:suppressAutoHyphens w:val="0"/>
        <w:spacing w:before="0" w:line="276" w:lineRule="auto"/>
        <w:rPr>
          <w:rFonts w:asciiTheme="minorHAnsi" w:eastAsia="Times New Roman" w:hAnsiTheme="minorHAnsi" w:cstheme="minorHAnsi"/>
          <w:kern w:val="0"/>
          <w:lang w:eastAsia="pt-BR" w:bidi="ar-SA"/>
        </w:rPr>
      </w:pPr>
      <w:r>
        <w:rPr>
          <w:noProof/>
          <w:kern w:val="2"/>
          <w:lang w:eastAsia="pt-BR" w:bidi="ar-SA"/>
        </w:rPr>
        <w:drawing>
          <wp:anchor distT="0" distB="0" distL="114300" distR="114300" simplePos="0" relativeHeight="251660288" behindDoc="0" locked="0" layoutInCell="1" allowOverlap="1">
            <wp:simplePos x="0" y="0"/>
            <wp:positionH relativeFrom="column">
              <wp:posOffset>-1905</wp:posOffset>
            </wp:positionH>
            <wp:positionV relativeFrom="paragraph">
              <wp:posOffset>-9525</wp:posOffset>
            </wp:positionV>
            <wp:extent cx="2981960" cy="3808730"/>
            <wp:effectExtent l="0" t="0" r="8890" b="1270"/>
            <wp:wrapNone/>
            <wp:docPr id="19" name="Imagem 19" descr="http://wiashy.files.wordpress.com/2008/08/mestic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http://wiashy.files.wordpress.com/2008/08/mestico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1960" cy="3808730"/>
                    </a:xfrm>
                    <a:prstGeom prst="rect">
                      <a:avLst/>
                    </a:prstGeom>
                    <a:noFill/>
                  </pic:spPr>
                </pic:pic>
              </a:graphicData>
            </a:graphic>
            <wp14:sizeRelH relativeFrom="page">
              <wp14:pctWidth>0</wp14:pctWidth>
            </wp14:sizeRelH>
            <wp14:sizeRelV relativeFrom="page">
              <wp14:pctHeight>0</wp14:pctHeight>
            </wp14:sizeRelV>
          </wp:anchor>
        </w:drawing>
      </w:r>
    </w:p>
    <w:p w:rsidR="006F3102" w:rsidRDefault="006F3102" w:rsidP="006F3102">
      <w:pPr>
        <w:widowControl/>
        <w:suppressAutoHyphens w:val="0"/>
        <w:spacing w:before="0" w:line="276" w:lineRule="auto"/>
        <w:rPr>
          <w:rFonts w:asciiTheme="minorHAnsi" w:eastAsia="Times New Roman" w:hAnsiTheme="minorHAnsi" w:cstheme="minorHAnsi"/>
          <w:kern w:val="0"/>
          <w:lang w:eastAsia="pt-BR" w:bidi="ar-SA"/>
        </w:rPr>
      </w:pPr>
    </w:p>
    <w:p w:rsidR="006F3102" w:rsidRDefault="006F3102" w:rsidP="006F3102">
      <w:pPr>
        <w:widowControl/>
        <w:suppressAutoHyphens w:val="0"/>
        <w:spacing w:before="0" w:line="276" w:lineRule="auto"/>
        <w:rPr>
          <w:rFonts w:asciiTheme="minorHAnsi" w:eastAsia="Times New Roman" w:hAnsiTheme="minorHAnsi" w:cstheme="minorHAnsi"/>
          <w:kern w:val="0"/>
          <w:lang w:eastAsia="pt-BR" w:bidi="ar-SA"/>
        </w:rPr>
      </w:pPr>
    </w:p>
    <w:p w:rsidR="006F3102" w:rsidRDefault="006F3102" w:rsidP="006F3102">
      <w:pPr>
        <w:widowControl/>
        <w:suppressAutoHyphens w:val="0"/>
        <w:spacing w:before="0" w:line="276" w:lineRule="auto"/>
        <w:rPr>
          <w:rFonts w:asciiTheme="minorHAnsi" w:eastAsia="Times New Roman" w:hAnsiTheme="minorHAnsi" w:cstheme="minorHAnsi"/>
          <w:kern w:val="0"/>
          <w:lang w:eastAsia="pt-BR" w:bidi="ar-SA"/>
        </w:rPr>
      </w:pPr>
    </w:p>
    <w:p w:rsidR="006F3102" w:rsidRDefault="006F3102" w:rsidP="006F3102">
      <w:pPr>
        <w:widowControl/>
        <w:suppressAutoHyphens w:val="0"/>
        <w:spacing w:before="0" w:line="276" w:lineRule="auto"/>
        <w:rPr>
          <w:rFonts w:asciiTheme="minorHAnsi" w:eastAsia="Times New Roman" w:hAnsiTheme="minorHAnsi" w:cstheme="minorHAnsi"/>
          <w:kern w:val="0"/>
          <w:lang w:eastAsia="pt-BR" w:bidi="ar-SA"/>
        </w:rPr>
      </w:pPr>
    </w:p>
    <w:p w:rsidR="006F3102" w:rsidRDefault="006F3102" w:rsidP="006F3102">
      <w:pPr>
        <w:widowControl/>
        <w:suppressAutoHyphens w:val="0"/>
        <w:spacing w:before="0" w:line="276" w:lineRule="auto"/>
        <w:rPr>
          <w:rFonts w:asciiTheme="minorHAnsi" w:eastAsia="Times New Roman" w:hAnsiTheme="minorHAnsi" w:cstheme="minorHAnsi"/>
          <w:kern w:val="0"/>
          <w:lang w:eastAsia="pt-BR" w:bidi="ar-SA"/>
        </w:rPr>
      </w:pPr>
    </w:p>
    <w:p w:rsidR="006F3102" w:rsidRDefault="006F3102" w:rsidP="006F3102">
      <w:pPr>
        <w:widowControl/>
        <w:suppressAutoHyphens w:val="0"/>
        <w:spacing w:before="0" w:line="276" w:lineRule="auto"/>
        <w:rPr>
          <w:rFonts w:asciiTheme="minorHAnsi" w:eastAsia="Times New Roman" w:hAnsiTheme="minorHAnsi" w:cstheme="minorHAnsi"/>
          <w:kern w:val="0"/>
          <w:lang w:eastAsia="pt-BR" w:bidi="ar-SA"/>
        </w:rPr>
      </w:pPr>
    </w:p>
    <w:p w:rsidR="006F3102" w:rsidRDefault="006F3102" w:rsidP="006F3102">
      <w:pPr>
        <w:widowControl/>
        <w:suppressAutoHyphens w:val="0"/>
        <w:spacing w:before="0" w:line="276" w:lineRule="auto"/>
        <w:rPr>
          <w:rFonts w:asciiTheme="minorHAnsi" w:eastAsia="Times New Roman" w:hAnsiTheme="minorHAnsi" w:cstheme="minorHAnsi"/>
          <w:kern w:val="0"/>
          <w:lang w:eastAsia="pt-BR" w:bidi="ar-SA"/>
        </w:rPr>
      </w:pPr>
      <w:r>
        <w:rPr>
          <w:rFonts w:asciiTheme="minorHAnsi" w:eastAsia="Times New Roman" w:hAnsiTheme="minorHAnsi" w:cstheme="minorHAnsi"/>
          <w:kern w:val="0"/>
          <w:lang w:eastAsia="pt-BR" w:bidi="ar-SA"/>
        </w:rPr>
        <w:br/>
      </w:r>
      <w:r>
        <w:rPr>
          <w:rFonts w:asciiTheme="minorHAnsi" w:eastAsia="Times New Roman" w:hAnsiTheme="minorHAnsi" w:cstheme="minorHAnsi"/>
          <w:kern w:val="0"/>
          <w:lang w:eastAsia="pt-BR" w:bidi="ar-SA"/>
        </w:rPr>
        <w:br/>
      </w:r>
    </w:p>
    <w:p w:rsidR="006F3102" w:rsidRDefault="006F3102" w:rsidP="006F3102">
      <w:pPr>
        <w:widowControl/>
        <w:suppressAutoHyphens w:val="0"/>
        <w:spacing w:before="0" w:after="240" w:line="276" w:lineRule="auto"/>
        <w:rPr>
          <w:rFonts w:asciiTheme="minorHAnsi" w:eastAsia="Times New Roman" w:hAnsiTheme="minorHAnsi" w:cstheme="minorHAnsi"/>
          <w:kern w:val="0"/>
          <w:lang w:eastAsia="pt-BR" w:bidi="ar-SA"/>
        </w:rPr>
      </w:pPr>
    </w:p>
    <w:p w:rsidR="006F3102" w:rsidRDefault="006F3102" w:rsidP="006F3102">
      <w:pPr>
        <w:widowControl/>
        <w:suppressAutoHyphens w:val="0"/>
        <w:spacing w:before="0" w:line="276" w:lineRule="auto"/>
        <w:jc w:val="both"/>
        <w:rPr>
          <w:rFonts w:asciiTheme="minorHAnsi" w:eastAsia="Times New Roman" w:hAnsiTheme="minorHAnsi" w:cstheme="minorHAnsi"/>
          <w:kern w:val="0"/>
          <w:lang w:eastAsia="pt-BR" w:bidi="ar-SA"/>
        </w:rPr>
      </w:pPr>
      <w:r>
        <w:rPr>
          <w:rFonts w:asciiTheme="minorHAnsi" w:eastAsia="Times New Roman" w:hAnsiTheme="minorHAnsi" w:cstheme="minorHAnsi"/>
          <w:kern w:val="0"/>
          <w:lang w:eastAsia="pt-BR" w:bidi="ar-SA"/>
        </w:rPr>
        <w:t>.</w:t>
      </w:r>
    </w:p>
    <w:p w:rsidR="006F3102" w:rsidRDefault="006F3102" w:rsidP="006F3102">
      <w:pPr>
        <w:widowControl/>
        <w:suppressAutoHyphens w:val="0"/>
        <w:spacing w:before="0" w:line="276" w:lineRule="auto"/>
        <w:rPr>
          <w:rFonts w:asciiTheme="minorHAnsi" w:eastAsia="Times New Roman" w:hAnsiTheme="minorHAnsi" w:cstheme="minorHAnsi"/>
          <w:kern w:val="0"/>
          <w:lang w:eastAsia="pt-BR" w:bidi="ar-SA"/>
        </w:rPr>
      </w:pPr>
    </w:p>
    <w:p w:rsidR="006F3102" w:rsidRDefault="006F3102" w:rsidP="006F3102">
      <w:pPr>
        <w:widowControl/>
        <w:suppressAutoHyphens w:val="0"/>
        <w:spacing w:before="0" w:line="276" w:lineRule="auto"/>
        <w:rPr>
          <w:rFonts w:asciiTheme="minorHAnsi" w:eastAsia="Times New Roman" w:hAnsiTheme="minorHAnsi" w:cstheme="minorHAnsi"/>
          <w:kern w:val="0"/>
          <w:lang w:eastAsia="pt-BR" w:bidi="ar-SA"/>
        </w:rPr>
      </w:pPr>
      <w:r>
        <w:rPr>
          <w:rFonts w:asciiTheme="minorHAnsi" w:eastAsia="Times New Roman" w:hAnsiTheme="minorHAnsi" w:cstheme="minorHAnsi"/>
          <w:kern w:val="0"/>
          <w:lang w:eastAsia="pt-BR" w:bidi="ar-SA"/>
        </w:rPr>
        <w:br/>
      </w:r>
    </w:p>
    <w:tbl>
      <w:tblPr>
        <w:tblpPr w:leftFromText="141" w:rightFromText="141" w:vertAnchor="page" w:horzAnchor="page" w:tblpX="1576" w:tblpY="8131"/>
        <w:tblOverlap w:val="never"/>
        <w:tblW w:w="4395" w:type="dxa"/>
        <w:tblCellSpacing w:w="0" w:type="dxa"/>
        <w:tblCellMar>
          <w:left w:w="0" w:type="dxa"/>
          <w:right w:w="0" w:type="dxa"/>
        </w:tblCellMar>
        <w:tblLook w:val="04A0" w:firstRow="1" w:lastRow="0" w:firstColumn="1" w:lastColumn="0" w:noHBand="0" w:noVBand="1"/>
      </w:tblPr>
      <w:tblGrid>
        <w:gridCol w:w="4395"/>
      </w:tblGrid>
      <w:tr w:rsidR="006F3102" w:rsidTr="009D3AA5">
        <w:trPr>
          <w:trHeight w:val="106"/>
          <w:tblCellSpacing w:w="0" w:type="dxa"/>
        </w:trPr>
        <w:tc>
          <w:tcPr>
            <w:tcW w:w="4395" w:type="dxa"/>
            <w:vAlign w:val="center"/>
            <w:hideMark/>
          </w:tcPr>
          <w:p w:rsidR="006F3102" w:rsidRDefault="009D3AA5" w:rsidP="009D3AA5">
            <w:pPr>
              <w:rPr>
                <w:rFonts w:asciiTheme="minorHAnsi" w:eastAsia="Times New Roman" w:hAnsiTheme="minorHAnsi" w:cstheme="minorHAnsi"/>
                <w:kern w:val="0"/>
                <w:lang w:eastAsia="pt-BR" w:bidi="ar-SA"/>
              </w:rPr>
            </w:pPr>
            <w:r>
              <w:rPr>
                <w:rFonts w:asciiTheme="minorHAnsi" w:eastAsia="Times New Roman" w:hAnsiTheme="minorHAnsi" w:cstheme="minorHAnsi"/>
                <w:kern w:val="0"/>
                <w:lang w:eastAsia="pt-BR" w:bidi="ar-SA"/>
              </w:rPr>
              <w:t>O MAMOEIRO, 1925. Tarsila do Amaral.</w:t>
            </w:r>
          </w:p>
        </w:tc>
      </w:tr>
      <w:tr w:rsidR="006F3102" w:rsidTr="009D3AA5">
        <w:trPr>
          <w:tblCellSpacing w:w="0" w:type="dxa"/>
        </w:trPr>
        <w:tc>
          <w:tcPr>
            <w:tcW w:w="4395" w:type="dxa"/>
            <w:vAlign w:val="center"/>
            <w:hideMark/>
          </w:tcPr>
          <w:p w:rsidR="006F3102" w:rsidRDefault="006F3102" w:rsidP="009D3AA5">
            <w:pPr>
              <w:widowControl/>
              <w:suppressAutoHyphens w:val="0"/>
              <w:spacing w:before="0" w:line="276" w:lineRule="auto"/>
              <w:rPr>
                <w:rFonts w:asciiTheme="minorHAnsi" w:eastAsia="Times New Roman" w:hAnsiTheme="minorHAnsi" w:cstheme="minorHAnsi"/>
                <w:kern w:val="0"/>
                <w:lang w:eastAsia="pt-BR" w:bidi="ar-SA"/>
              </w:rPr>
            </w:pPr>
          </w:p>
        </w:tc>
      </w:tr>
    </w:tbl>
    <w:p w:rsidR="006F3102" w:rsidRDefault="006F3102" w:rsidP="006F3102">
      <w:pPr>
        <w:widowControl/>
        <w:suppressAutoHyphens w:val="0"/>
        <w:spacing w:before="0" w:after="240" w:line="276" w:lineRule="auto"/>
        <w:rPr>
          <w:rFonts w:asciiTheme="minorHAnsi" w:eastAsia="Times New Roman" w:hAnsiTheme="minorHAnsi" w:cstheme="minorHAnsi"/>
          <w:b/>
          <w:bCs/>
          <w:kern w:val="0"/>
          <w:lang w:eastAsia="pt-BR" w:bidi="ar-SA"/>
        </w:rPr>
      </w:pPr>
      <w:r>
        <w:rPr>
          <w:rFonts w:asciiTheme="minorHAnsi" w:eastAsia="Times New Roman" w:hAnsiTheme="minorHAnsi" w:cstheme="minorHAnsi"/>
          <w:b/>
          <w:bCs/>
          <w:kern w:val="0"/>
          <w:lang w:eastAsia="pt-BR" w:bidi="ar-SA"/>
        </w:rPr>
        <w:br/>
      </w:r>
    </w:p>
    <w:p w:rsidR="006F3102" w:rsidRDefault="001F21AE" w:rsidP="006F3102">
      <w:pPr>
        <w:widowControl/>
        <w:suppressAutoHyphens w:val="0"/>
        <w:spacing w:before="0" w:after="240" w:line="276" w:lineRule="auto"/>
        <w:rPr>
          <w:rFonts w:asciiTheme="minorHAnsi" w:eastAsia="Times New Roman" w:hAnsiTheme="minorHAnsi" w:cstheme="minorHAnsi"/>
          <w:b/>
          <w:bCs/>
          <w:kern w:val="0"/>
          <w:lang w:eastAsia="pt-BR" w:bidi="ar-SA"/>
        </w:rPr>
      </w:pPr>
      <w:r>
        <w:rPr>
          <w:rFonts w:asciiTheme="minorHAnsi" w:eastAsia="Times New Roman" w:hAnsiTheme="minorHAnsi" w:cstheme="minorHAnsi"/>
          <w:kern w:val="0"/>
          <w:shd w:val="clear" w:color="auto" w:fill="F1F1F1"/>
          <w:lang w:eastAsia="pt-BR" w:bidi="ar-SA"/>
        </w:rPr>
        <w:t>MESTIÇO, 1934. </w:t>
      </w:r>
      <w:r>
        <w:rPr>
          <w:rFonts w:asciiTheme="minorHAnsi" w:eastAsia="Times New Roman" w:hAnsiTheme="minorHAnsi" w:cstheme="minorHAnsi"/>
          <w:kern w:val="0"/>
          <w:lang w:eastAsia="pt-BR" w:bidi="ar-SA"/>
        </w:rPr>
        <w:t xml:space="preserve"> Cândido Portinari.</w:t>
      </w:r>
    </w:p>
    <w:p w:rsidR="006F3102" w:rsidRDefault="006F3102" w:rsidP="006F3102">
      <w:pPr>
        <w:widowControl/>
        <w:suppressAutoHyphens w:val="0"/>
        <w:spacing w:before="0" w:after="240" w:line="276" w:lineRule="auto"/>
        <w:rPr>
          <w:rFonts w:asciiTheme="minorHAnsi" w:eastAsia="Times New Roman" w:hAnsiTheme="minorHAnsi" w:cstheme="minorHAnsi"/>
          <w:b/>
          <w:bCs/>
          <w:kern w:val="0"/>
          <w:lang w:eastAsia="pt-BR" w:bidi="ar-SA"/>
        </w:rPr>
      </w:pPr>
      <w:r>
        <w:rPr>
          <w:noProof/>
          <w:kern w:val="2"/>
          <w:lang w:eastAsia="pt-BR" w:bidi="ar-SA"/>
        </w:rPr>
        <w:lastRenderedPageBreak/>
        <w:drawing>
          <wp:anchor distT="0" distB="0" distL="114300" distR="114300" simplePos="0" relativeHeight="251662336" behindDoc="0" locked="0" layoutInCell="1" allowOverlap="1">
            <wp:simplePos x="0" y="0"/>
            <wp:positionH relativeFrom="column">
              <wp:posOffset>-180975</wp:posOffset>
            </wp:positionH>
            <wp:positionV relativeFrom="paragraph">
              <wp:posOffset>214630</wp:posOffset>
            </wp:positionV>
            <wp:extent cx="3455035" cy="2838450"/>
            <wp:effectExtent l="0" t="0" r="0" b="0"/>
            <wp:wrapNone/>
            <wp:docPr id="18" name="Imagem 18" descr="https://upload.wikimedia.org/wikipedia/commons/0/0d/Vassily_Kandinsky%2C_1927_-_Molle_rude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descr="https://upload.wikimedia.org/wikipedia/commons/0/0d/Vassily_Kandinsky%2C_1927_-_Molle_rudess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5035" cy="28384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elacomgrade"/>
        <w:tblpPr w:leftFromText="141" w:rightFromText="141" w:vertAnchor="text" w:horzAnchor="page" w:tblpX="6541" w:tblpY="-187"/>
        <w:tblW w:w="0" w:type="auto"/>
        <w:tblLook w:val="04A0" w:firstRow="1" w:lastRow="0" w:firstColumn="1" w:lastColumn="0" w:noHBand="0" w:noVBand="1"/>
      </w:tblPr>
      <w:tblGrid>
        <w:gridCol w:w="1809"/>
        <w:gridCol w:w="2977"/>
      </w:tblGrid>
      <w:tr w:rsidR="006F3102" w:rsidTr="006F3102">
        <w:tc>
          <w:tcPr>
            <w:tcW w:w="1809" w:type="dxa"/>
            <w:tcBorders>
              <w:top w:val="single" w:sz="4" w:space="0" w:color="auto"/>
              <w:left w:val="single" w:sz="4" w:space="0" w:color="auto"/>
              <w:bottom w:val="single" w:sz="4" w:space="0" w:color="auto"/>
              <w:right w:val="single" w:sz="4" w:space="0" w:color="auto"/>
            </w:tcBorders>
            <w:hideMark/>
          </w:tcPr>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r>
              <w:rPr>
                <w:rFonts w:asciiTheme="minorHAnsi" w:eastAsia="Times New Roman" w:hAnsiTheme="minorHAnsi" w:cstheme="minorHAnsi"/>
                <w:kern w:val="0"/>
                <w:lang w:eastAsia="pt-BR" w:bidi="ar-SA"/>
              </w:rPr>
              <w:t>Nome da obra</w:t>
            </w:r>
          </w:p>
        </w:tc>
        <w:tc>
          <w:tcPr>
            <w:tcW w:w="2977" w:type="dxa"/>
            <w:tcBorders>
              <w:top w:val="single" w:sz="4" w:space="0" w:color="auto"/>
              <w:left w:val="single" w:sz="4" w:space="0" w:color="auto"/>
              <w:bottom w:val="single" w:sz="4" w:space="0" w:color="auto"/>
              <w:right w:val="single" w:sz="4" w:space="0" w:color="auto"/>
            </w:tcBorders>
          </w:tcPr>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p>
        </w:tc>
      </w:tr>
      <w:tr w:rsidR="006F3102" w:rsidTr="006F3102">
        <w:tc>
          <w:tcPr>
            <w:tcW w:w="1809" w:type="dxa"/>
            <w:tcBorders>
              <w:top w:val="single" w:sz="4" w:space="0" w:color="auto"/>
              <w:left w:val="single" w:sz="4" w:space="0" w:color="auto"/>
              <w:bottom w:val="single" w:sz="4" w:space="0" w:color="auto"/>
              <w:right w:val="single" w:sz="4" w:space="0" w:color="auto"/>
            </w:tcBorders>
            <w:hideMark/>
          </w:tcPr>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r>
              <w:rPr>
                <w:rFonts w:asciiTheme="minorHAnsi" w:eastAsia="Times New Roman" w:hAnsiTheme="minorHAnsi" w:cstheme="minorHAnsi"/>
                <w:kern w:val="0"/>
                <w:lang w:eastAsia="pt-BR" w:bidi="ar-SA"/>
              </w:rPr>
              <w:t>Nome do artista</w:t>
            </w:r>
          </w:p>
        </w:tc>
        <w:tc>
          <w:tcPr>
            <w:tcW w:w="2977" w:type="dxa"/>
            <w:tcBorders>
              <w:top w:val="single" w:sz="4" w:space="0" w:color="auto"/>
              <w:left w:val="single" w:sz="4" w:space="0" w:color="auto"/>
              <w:bottom w:val="single" w:sz="4" w:space="0" w:color="auto"/>
              <w:right w:val="single" w:sz="4" w:space="0" w:color="auto"/>
            </w:tcBorders>
          </w:tcPr>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p>
        </w:tc>
      </w:tr>
      <w:tr w:rsidR="006F3102" w:rsidTr="006F3102">
        <w:tc>
          <w:tcPr>
            <w:tcW w:w="1809" w:type="dxa"/>
            <w:tcBorders>
              <w:top w:val="single" w:sz="4" w:space="0" w:color="auto"/>
              <w:left w:val="single" w:sz="4" w:space="0" w:color="auto"/>
              <w:bottom w:val="single" w:sz="4" w:space="0" w:color="auto"/>
              <w:right w:val="single" w:sz="4" w:space="0" w:color="auto"/>
            </w:tcBorders>
            <w:hideMark/>
          </w:tcPr>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r>
              <w:rPr>
                <w:rFonts w:asciiTheme="minorHAnsi" w:eastAsia="Times New Roman" w:hAnsiTheme="minorHAnsi" w:cstheme="minorHAnsi"/>
                <w:kern w:val="0"/>
                <w:lang w:eastAsia="pt-BR" w:bidi="ar-SA"/>
              </w:rPr>
              <w:t>Data</w:t>
            </w:r>
          </w:p>
        </w:tc>
        <w:tc>
          <w:tcPr>
            <w:tcW w:w="2977" w:type="dxa"/>
            <w:tcBorders>
              <w:top w:val="single" w:sz="4" w:space="0" w:color="auto"/>
              <w:left w:val="single" w:sz="4" w:space="0" w:color="auto"/>
              <w:bottom w:val="single" w:sz="4" w:space="0" w:color="auto"/>
              <w:right w:val="single" w:sz="4" w:space="0" w:color="auto"/>
            </w:tcBorders>
          </w:tcPr>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p>
        </w:tc>
      </w:tr>
      <w:tr w:rsidR="006F3102" w:rsidTr="006F3102">
        <w:tc>
          <w:tcPr>
            <w:tcW w:w="1809" w:type="dxa"/>
            <w:tcBorders>
              <w:top w:val="single" w:sz="4" w:space="0" w:color="auto"/>
              <w:left w:val="single" w:sz="4" w:space="0" w:color="auto"/>
              <w:bottom w:val="single" w:sz="4" w:space="0" w:color="auto"/>
              <w:right w:val="single" w:sz="4" w:space="0" w:color="auto"/>
            </w:tcBorders>
          </w:tcPr>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r>
              <w:rPr>
                <w:rFonts w:asciiTheme="minorHAnsi" w:eastAsia="Times New Roman" w:hAnsiTheme="minorHAnsi" w:cstheme="minorHAnsi"/>
                <w:kern w:val="0"/>
                <w:lang w:eastAsia="pt-BR" w:bidi="ar-SA"/>
              </w:rPr>
              <w:t>É figurativa ou abstrata?</w:t>
            </w:r>
          </w:p>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p>
        </w:tc>
        <w:tc>
          <w:tcPr>
            <w:tcW w:w="2977" w:type="dxa"/>
            <w:tcBorders>
              <w:top w:val="single" w:sz="4" w:space="0" w:color="auto"/>
              <w:left w:val="single" w:sz="4" w:space="0" w:color="auto"/>
              <w:bottom w:val="single" w:sz="4" w:space="0" w:color="auto"/>
              <w:right w:val="single" w:sz="4" w:space="0" w:color="auto"/>
            </w:tcBorders>
          </w:tcPr>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p>
        </w:tc>
      </w:tr>
      <w:tr w:rsidR="006F3102" w:rsidTr="006F3102">
        <w:tc>
          <w:tcPr>
            <w:tcW w:w="1809" w:type="dxa"/>
            <w:tcBorders>
              <w:top w:val="single" w:sz="4" w:space="0" w:color="auto"/>
              <w:left w:val="single" w:sz="4" w:space="0" w:color="auto"/>
              <w:bottom w:val="single" w:sz="4" w:space="0" w:color="auto"/>
              <w:right w:val="single" w:sz="4" w:space="0" w:color="auto"/>
            </w:tcBorders>
          </w:tcPr>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p>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r>
              <w:rPr>
                <w:rFonts w:asciiTheme="minorHAnsi" w:eastAsia="Times New Roman" w:hAnsiTheme="minorHAnsi" w:cstheme="minorHAnsi"/>
                <w:kern w:val="0"/>
                <w:lang w:eastAsia="pt-BR" w:bidi="ar-SA"/>
              </w:rPr>
              <w:t>Descreva os elementos</w:t>
            </w:r>
          </w:p>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p>
        </w:tc>
        <w:tc>
          <w:tcPr>
            <w:tcW w:w="2977" w:type="dxa"/>
            <w:tcBorders>
              <w:top w:val="single" w:sz="4" w:space="0" w:color="auto"/>
              <w:left w:val="single" w:sz="4" w:space="0" w:color="auto"/>
              <w:bottom w:val="single" w:sz="4" w:space="0" w:color="auto"/>
              <w:right w:val="single" w:sz="4" w:space="0" w:color="auto"/>
            </w:tcBorders>
          </w:tcPr>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p>
        </w:tc>
      </w:tr>
      <w:tr w:rsidR="006F3102" w:rsidTr="006F3102">
        <w:tc>
          <w:tcPr>
            <w:tcW w:w="1809" w:type="dxa"/>
            <w:tcBorders>
              <w:top w:val="single" w:sz="4" w:space="0" w:color="auto"/>
              <w:left w:val="single" w:sz="4" w:space="0" w:color="auto"/>
              <w:bottom w:val="single" w:sz="4" w:space="0" w:color="auto"/>
              <w:right w:val="single" w:sz="4" w:space="0" w:color="auto"/>
            </w:tcBorders>
          </w:tcPr>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p>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r>
              <w:rPr>
                <w:rFonts w:asciiTheme="minorHAnsi" w:eastAsia="Times New Roman" w:hAnsiTheme="minorHAnsi" w:cstheme="minorHAnsi"/>
                <w:kern w:val="0"/>
                <w:lang w:eastAsia="pt-BR" w:bidi="ar-SA"/>
              </w:rPr>
              <w:t>Dê a sua opinião</w:t>
            </w:r>
          </w:p>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p>
        </w:tc>
        <w:tc>
          <w:tcPr>
            <w:tcW w:w="2977" w:type="dxa"/>
            <w:tcBorders>
              <w:top w:val="single" w:sz="4" w:space="0" w:color="auto"/>
              <w:left w:val="single" w:sz="4" w:space="0" w:color="auto"/>
              <w:bottom w:val="single" w:sz="4" w:space="0" w:color="auto"/>
              <w:right w:val="single" w:sz="4" w:space="0" w:color="auto"/>
            </w:tcBorders>
          </w:tcPr>
          <w:p w:rsidR="006F3102" w:rsidRDefault="006F3102">
            <w:pPr>
              <w:widowControl/>
              <w:suppressAutoHyphens w:val="0"/>
              <w:spacing w:before="0" w:line="276" w:lineRule="auto"/>
              <w:rPr>
                <w:rFonts w:asciiTheme="minorHAnsi" w:eastAsia="Times New Roman" w:hAnsiTheme="minorHAnsi" w:cstheme="minorHAnsi"/>
                <w:kern w:val="0"/>
                <w:lang w:eastAsia="pt-BR" w:bidi="ar-SA"/>
              </w:rPr>
            </w:pPr>
          </w:p>
        </w:tc>
      </w:tr>
    </w:tbl>
    <w:p w:rsidR="006F3102" w:rsidRDefault="006F3102" w:rsidP="006F3102">
      <w:pPr>
        <w:widowControl/>
        <w:suppressAutoHyphens w:val="0"/>
        <w:spacing w:before="0" w:after="240" w:line="276" w:lineRule="auto"/>
        <w:rPr>
          <w:rFonts w:asciiTheme="minorHAnsi" w:eastAsia="Times New Roman" w:hAnsiTheme="minorHAnsi" w:cstheme="minorHAnsi"/>
          <w:b/>
          <w:bCs/>
          <w:kern w:val="0"/>
          <w:lang w:eastAsia="pt-BR" w:bidi="ar-SA"/>
        </w:rPr>
      </w:pPr>
    </w:p>
    <w:p w:rsidR="006F3102" w:rsidRDefault="006F3102" w:rsidP="006F3102">
      <w:pPr>
        <w:widowControl/>
        <w:suppressAutoHyphens w:val="0"/>
        <w:spacing w:before="0" w:line="276" w:lineRule="auto"/>
        <w:rPr>
          <w:rFonts w:asciiTheme="minorHAnsi" w:eastAsia="Times New Roman" w:hAnsiTheme="minorHAnsi" w:cstheme="minorHAnsi"/>
          <w:kern w:val="0"/>
          <w:lang w:eastAsia="pt-BR" w:bidi="ar-SA"/>
        </w:rPr>
      </w:pPr>
    </w:p>
    <w:p w:rsidR="006F3102" w:rsidRDefault="006F3102" w:rsidP="006F3102">
      <w:pPr>
        <w:widowControl/>
        <w:suppressAutoHyphens w:val="0"/>
        <w:spacing w:before="0" w:after="240" w:line="276" w:lineRule="auto"/>
        <w:rPr>
          <w:rFonts w:asciiTheme="minorHAnsi" w:eastAsia="Times New Roman" w:hAnsiTheme="minorHAnsi" w:cstheme="minorHAnsi"/>
          <w:b/>
          <w:bCs/>
          <w:kern w:val="0"/>
          <w:lang w:eastAsia="pt-BR" w:bidi="ar-SA"/>
        </w:rPr>
      </w:pPr>
    </w:p>
    <w:p w:rsidR="006F3102" w:rsidRDefault="006F3102" w:rsidP="006F3102">
      <w:pPr>
        <w:pStyle w:val="03Texto-IEIJ"/>
        <w:spacing w:line="276" w:lineRule="auto"/>
        <w:rPr>
          <w:rFonts w:asciiTheme="minorHAnsi" w:hAnsiTheme="minorHAnsi" w:cstheme="minorHAnsi"/>
          <w:szCs w:val="24"/>
        </w:rPr>
      </w:pPr>
    </w:p>
    <w:p w:rsidR="006F3102" w:rsidRDefault="006F3102" w:rsidP="006F3102">
      <w:pPr>
        <w:pStyle w:val="00IEIJ"/>
        <w:spacing w:line="276" w:lineRule="auto"/>
        <w:rPr>
          <w:rFonts w:asciiTheme="minorHAnsi" w:hAnsiTheme="minorHAnsi" w:cstheme="minorHAnsi"/>
          <w:sz w:val="24"/>
          <w:szCs w:val="24"/>
        </w:rPr>
      </w:pPr>
    </w:p>
    <w:p w:rsidR="006F3102" w:rsidRDefault="006F3102" w:rsidP="006F3102">
      <w:pPr>
        <w:pStyle w:val="Corpodetexto"/>
        <w:spacing w:line="276" w:lineRule="auto"/>
        <w:rPr>
          <w:rFonts w:asciiTheme="minorHAnsi" w:hAnsiTheme="minorHAnsi" w:cstheme="minorHAnsi"/>
        </w:rPr>
      </w:pPr>
    </w:p>
    <w:p w:rsidR="006F3102" w:rsidRDefault="006F3102" w:rsidP="006F3102">
      <w:pPr>
        <w:pStyle w:val="Corpodetexto"/>
        <w:spacing w:line="276" w:lineRule="auto"/>
        <w:rPr>
          <w:rFonts w:asciiTheme="minorHAnsi" w:hAnsiTheme="minorHAnsi" w:cstheme="minorHAnsi"/>
        </w:rPr>
      </w:pPr>
    </w:p>
    <w:p w:rsidR="006F3102" w:rsidRDefault="006F3102" w:rsidP="006F3102">
      <w:pPr>
        <w:pStyle w:val="Corpodetexto"/>
        <w:spacing w:line="276" w:lineRule="auto"/>
        <w:rPr>
          <w:rFonts w:asciiTheme="minorHAnsi" w:hAnsiTheme="minorHAnsi" w:cstheme="minorHAnsi"/>
        </w:rPr>
      </w:pPr>
    </w:p>
    <w:p w:rsidR="006F3102" w:rsidRDefault="006F3102" w:rsidP="006F3102">
      <w:pPr>
        <w:pStyle w:val="Corpodetexto"/>
        <w:spacing w:line="276" w:lineRule="auto"/>
        <w:rPr>
          <w:rFonts w:asciiTheme="minorHAnsi" w:hAnsiTheme="minorHAnsi" w:cstheme="minorHAnsi"/>
        </w:rPr>
      </w:pPr>
      <w:r>
        <w:rPr>
          <w:noProof/>
          <w:lang w:eastAsia="pt-BR" w:bidi="ar-SA"/>
        </w:rPr>
        <mc:AlternateContent>
          <mc:Choice Requires="wps">
            <w:drawing>
              <wp:anchor distT="0" distB="0" distL="114300" distR="114300" simplePos="0" relativeHeight="251661312" behindDoc="0" locked="0" layoutInCell="1" allowOverlap="1">
                <wp:simplePos x="0" y="0"/>
                <wp:positionH relativeFrom="column">
                  <wp:posOffset>-39370</wp:posOffset>
                </wp:positionH>
                <wp:positionV relativeFrom="paragraph">
                  <wp:posOffset>229870</wp:posOffset>
                </wp:positionV>
                <wp:extent cx="2912745" cy="348615"/>
                <wp:effectExtent l="0" t="0" r="0" b="0"/>
                <wp:wrapNone/>
                <wp:docPr id="17" name="Caixa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361950"/>
                        </a:xfrm>
                        <a:prstGeom prst="rect">
                          <a:avLst/>
                        </a:prstGeom>
                        <a:noFill/>
                        <a:ln w="9525">
                          <a:noFill/>
                          <a:miter lim="800000"/>
                          <a:headEnd/>
                          <a:tailEnd/>
                        </a:ln>
                      </wps:spPr>
                      <wps:txbx>
                        <w:txbxContent>
                          <w:p w:rsidR="009D3AA5" w:rsidRDefault="009D3AA5" w:rsidP="006F3102"/>
                          <w:p w:rsidR="006F3102" w:rsidRDefault="006F3102" w:rsidP="006F3102">
                            <w:r>
                              <w:t xml:space="preserve">SOFT HARD, 1925. Wassily </w:t>
                            </w:r>
                            <w:proofErr w:type="spellStart"/>
                            <w:r>
                              <w:t>Kandinski</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17" o:spid="_x0000_s1026" type="#_x0000_t202" style="position:absolute;margin-left:-3.1pt;margin-top:18.1pt;width:229.35pt;height:27.4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" filled="f" stroked="f">
                <v:textbox style="mso-fit-shape-to-text:t">
                  <w:txbxContent>
                    <w:p w:rsidR="009D3AA5" w:rsidRDefault="009D3AA5" w:rsidP="006F3102"/>
                    <w:p w:rsidR="006F3102" w:rsidRDefault="006F3102" w:rsidP="006F3102">
                      <w:r>
                        <w:t xml:space="preserve">SOFT HARD, 1925. Wassily </w:t>
                      </w:r>
                      <w:proofErr w:type="spellStart"/>
                      <w:r>
                        <w:t>Kandinski</w:t>
                      </w:r>
                      <w:proofErr w:type="spellEnd"/>
                    </w:p>
                  </w:txbxContent>
                </v:textbox>
              </v:shape>
            </w:pict>
          </mc:Fallback>
        </mc:AlternateContent>
      </w:r>
    </w:p>
    <w:p w:rsidR="006F3102" w:rsidRDefault="006F3102" w:rsidP="006F3102">
      <w:pPr>
        <w:pStyle w:val="Corpodetexto"/>
        <w:spacing w:line="276" w:lineRule="auto"/>
        <w:rPr>
          <w:rFonts w:asciiTheme="minorHAnsi" w:hAnsiTheme="minorHAnsi" w:cstheme="minorHAnsi"/>
        </w:rPr>
      </w:pPr>
    </w:p>
    <w:p w:rsidR="006F3102" w:rsidRDefault="006F3102" w:rsidP="006F3102">
      <w:pPr>
        <w:widowControl/>
        <w:suppressAutoHyphens w:val="0"/>
        <w:spacing w:before="0" w:line="276" w:lineRule="auto"/>
        <w:jc w:val="both"/>
        <w:rPr>
          <w:rFonts w:asciiTheme="minorHAnsi" w:eastAsia="Times New Roman" w:hAnsiTheme="minorHAnsi" w:cstheme="minorHAnsi"/>
          <w:b/>
          <w:kern w:val="0"/>
          <w:lang w:eastAsia="pt-BR" w:bidi="ar-SA"/>
        </w:rPr>
      </w:pPr>
    </w:p>
    <w:p w:rsidR="006F3102" w:rsidRDefault="006F3102" w:rsidP="006F3102">
      <w:pPr>
        <w:pStyle w:val="Corpodetexto"/>
        <w:spacing w:line="276" w:lineRule="auto"/>
        <w:rPr>
          <w:rFonts w:asciiTheme="minorHAnsi" w:hAnsiTheme="minorHAnsi" w:cstheme="minorHAnsi"/>
        </w:rPr>
      </w:pPr>
    </w:p>
    <w:p w:rsidR="001F21AE" w:rsidRDefault="001F21AE" w:rsidP="006F3102">
      <w:pPr>
        <w:pStyle w:val="Corpodetexto"/>
        <w:spacing w:line="276" w:lineRule="auto"/>
        <w:rPr>
          <w:rFonts w:asciiTheme="minorHAnsi" w:hAnsiTheme="minorHAnsi" w:cstheme="minorHAnsi"/>
        </w:rPr>
      </w:pPr>
    </w:p>
    <w:p w:rsidR="001F21AE" w:rsidRDefault="001F21AE" w:rsidP="006F3102">
      <w:pPr>
        <w:pStyle w:val="Corpodetexto"/>
        <w:spacing w:line="276" w:lineRule="auto"/>
        <w:rPr>
          <w:rFonts w:asciiTheme="minorHAnsi" w:hAnsiTheme="minorHAnsi" w:cstheme="minorHAnsi"/>
        </w:rPr>
      </w:pPr>
    </w:p>
    <w:p w:rsidR="009D3AA5" w:rsidRDefault="009D3AA5" w:rsidP="009D3AA5">
      <w:pPr>
        <w:jc w:val="both"/>
        <w:rPr>
          <w:rFonts w:asciiTheme="minorHAnsi" w:eastAsia="Times New Roman" w:hAnsiTheme="minorHAnsi" w:cstheme="minorHAnsi"/>
          <w:kern w:val="2"/>
          <w:lang w:eastAsia="pt-BR" w:bidi="ar-SA"/>
        </w:rPr>
      </w:pPr>
      <w:r>
        <w:rPr>
          <w:rFonts w:asciiTheme="minorHAnsi" w:eastAsia="Times New Roman" w:hAnsiTheme="minorHAnsi" w:cstheme="minorHAnsi"/>
          <w:lang w:eastAsia="pt-BR" w:bidi="ar-SA"/>
        </w:rPr>
        <w:t>Avaliação de DPO: _____________________</w:t>
      </w:r>
    </w:p>
    <w:p w:rsidR="001F21AE" w:rsidRDefault="001F21AE" w:rsidP="006F3102">
      <w:pPr>
        <w:pStyle w:val="Corpodetexto"/>
        <w:spacing w:line="276" w:lineRule="auto"/>
        <w:rPr>
          <w:rFonts w:asciiTheme="minorHAnsi" w:hAnsiTheme="minorHAnsi" w:cstheme="minorHAnsi"/>
        </w:rPr>
      </w:pPr>
    </w:p>
    <w:p w:rsidR="001F21AE" w:rsidRDefault="001F21AE" w:rsidP="006F3102">
      <w:pPr>
        <w:pStyle w:val="Corpodetexto"/>
        <w:spacing w:line="276" w:lineRule="auto"/>
        <w:rPr>
          <w:rFonts w:asciiTheme="minorHAnsi" w:hAnsiTheme="minorHAnsi" w:cstheme="minorHAnsi"/>
        </w:rPr>
      </w:pPr>
    </w:p>
    <w:p w:rsidR="001F21AE" w:rsidRDefault="001F21AE" w:rsidP="006F3102">
      <w:pPr>
        <w:pStyle w:val="Corpodetexto"/>
        <w:spacing w:line="276" w:lineRule="auto"/>
        <w:rPr>
          <w:rFonts w:asciiTheme="minorHAnsi" w:hAnsiTheme="minorHAnsi" w:cstheme="minorHAnsi"/>
        </w:rPr>
      </w:pPr>
    </w:p>
    <w:p w:rsidR="001F21AE" w:rsidRDefault="001F21AE" w:rsidP="006F3102">
      <w:pPr>
        <w:pStyle w:val="Corpodetexto"/>
        <w:spacing w:line="276" w:lineRule="auto"/>
        <w:rPr>
          <w:rFonts w:asciiTheme="minorHAnsi" w:hAnsiTheme="minorHAnsi" w:cstheme="minorHAnsi"/>
        </w:rPr>
      </w:pPr>
    </w:p>
    <w:p w:rsidR="001F21AE" w:rsidRDefault="001F21AE" w:rsidP="006F3102">
      <w:pPr>
        <w:pStyle w:val="Corpodetexto"/>
        <w:spacing w:line="276" w:lineRule="auto"/>
        <w:rPr>
          <w:rFonts w:asciiTheme="minorHAnsi" w:hAnsiTheme="minorHAnsi" w:cstheme="minorHAnsi"/>
        </w:rPr>
      </w:pPr>
    </w:p>
    <w:p w:rsidR="001F21AE" w:rsidRDefault="001F21AE" w:rsidP="006F3102">
      <w:pPr>
        <w:pStyle w:val="Corpodetexto"/>
        <w:spacing w:line="276" w:lineRule="auto"/>
        <w:rPr>
          <w:rFonts w:asciiTheme="minorHAnsi" w:hAnsiTheme="minorHAnsi" w:cstheme="minorHAnsi"/>
        </w:rPr>
      </w:pPr>
    </w:p>
    <w:p w:rsidR="001F21AE" w:rsidRDefault="001F21AE" w:rsidP="006F3102">
      <w:pPr>
        <w:pStyle w:val="Corpodetexto"/>
        <w:spacing w:line="276" w:lineRule="auto"/>
        <w:rPr>
          <w:rFonts w:asciiTheme="minorHAnsi" w:hAnsiTheme="minorHAnsi" w:cstheme="minorHAnsi"/>
        </w:rPr>
      </w:pPr>
    </w:p>
    <w:p w:rsidR="001F21AE" w:rsidRDefault="001F21AE" w:rsidP="006F3102">
      <w:pPr>
        <w:pStyle w:val="Corpodetexto"/>
        <w:spacing w:line="276" w:lineRule="auto"/>
        <w:rPr>
          <w:rFonts w:asciiTheme="minorHAnsi" w:hAnsiTheme="minorHAnsi" w:cstheme="minorHAnsi"/>
        </w:rPr>
      </w:pPr>
    </w:p>
    <w:p w:rsidR="001F21AE" w:rsidRDefault="001F21AE" w:rsidP="006F3102">
      <w:pPr>
        <w:pStyle w:val="Corpodetexto"/>
        <w:spacing w:line="276" w:lineRule="auto"/>
        <w:rPr>
          <w:rFonts w:asciiTheme="minorHAnsi" w:hAnsiTheme="minorHAnsi" w:cstheme="minorHAnsi"/>
        </w:rPr>
      </w:pPr>
    </w:p>
    <w:p w:rsidR="001F21AE" w:rsidRDefault="001F21AE" w:rsidP="006F3102">
      <w:pPr>
        <w:pStyle w:val="Corpodetexto"/>
        <w:spacing w:line="276" w:lineRule="auto"/>
        <w:rPr>
          <w:rFonts w:asciiTheme="minorHAnsi" w:hAnsiTheme="minorHAnsi" w:cstheme="minorHAnsi"/>
        </w:rPr>
      </w:pPr>
    </w:p>
    <w:p w:rsidR="001F21AE" w:rsidRDefault="001F21AE" w:rsidP="006F3102">
      <w:pPr>
        <w:pStyle w:val="Corpodetexto"/>
        <w:spacing w:line="276" w:lineRule="auto"/>
        <w:rPr>
          <w:rFonts w:asciiTheme="minorHAnsi" w:hAnsiTheme="minorHAnsi" w:cstheme="minorHAnsi"/>
        </w:rPr>
      </w:pPr>
    </w:p>
    <w:p w:rsidR="001F21AE" w:rsidRDefault="001F21AE" w:rsidP="006F3102">
      <w:pPr>
        <w:pStyle w:val="Corpodetexto"/>
        <w:spacing w:line="276" w:lineRule="auto"/>
        <w:rPr>
          <w:rFonts w:asciiTheme="minorHAnsi" w:hAnsiTheme="minorHAnsi" w:cstheme="minorHAnsi"/>
        </w:rPr>
      </w:pPr>
    </w:p>
    <w:p w:rsidR="001F21AE" w:rsidRDefault="001F21AE" w:rsidP="006F3102">
      <w:pPr>
        <w:pStyle w:val="Corpodetexto"/>
        <w:spacing w:line="276" w:lineRule="auto"/>
        <w:rPr>
          <w:rFonts w:asciiTheme="minorHAnsi" w:hAnsiTheme="minorHAnsi" w:cstheme="minorHAnsi"/>
        </w:rPr>
      </w:pPr>
    </w:p>
    <w:sectPr w:rsidR="001F21AE">
      <w:headerReference w:type="default" r:id="rId14"/>
      <w:headerReference w:type="first" r:id="rId15"/>
      <w:pgSz w:w="11906" w:h="16838"/>
      <w:pgMar w:top="2098" w:right="1134" w:bottom="851" w:left="1134" w:header="493" w:footer="0" w:gutter="0"/>
      <w:cols w:space="720"/>
      <w:formProt w:val="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5B11" w:rsidRDefault="00B25B11">
      <w:pPr>
        <w:spacing w:before="0"/>
      </w:pPr>
      <w:r>
        <w:separator/>
      </w:r>
    </w:p>
  </w:endnote>
  <w:endnote w:type="continuationSeparator" w:id="0">
    <w:p w:rsidR="00B25B11" w:rsidRDefault="00B25B1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notTrueType/>
    <w:pitch w:val="variable"/>
    <w:sig w:usb0="00000000" w:usb1="10000000" w:usb2="00000000" w:usb3="00000000" w:csb0="80000000" w:csb1="00000000"/>
  </w:font>
  <w:font w:name="Mangal">
    <w:panose1 w:val="00000400000000000000"/>
    <w:charset w:val="01"/>
    <w:family w:val="roman"/>
    <w:notTrueType/>
    <w:pitch w:val="variable"/>
    <w:sig w:usb0="00002000" w:usb1="00000000" w:usb2="00000000" w:usb3="00000000" w:csb0="00000000" w:csb1="00000000"/>
  </w:font>
  <w:font w:name="Liberation Sans">
    <w:charset w:val="00"/>
    <w:family w:val="swiss"/>
    <w:pitch w:val="variable"/>
    <w:sig w:usb0="E0000AFF" w:usb1="500078FF" w:usb2="00000021" w:usb3="00000000" w:csb0="000001BF" w:csb1="00000000"/>
  </w:font>
  <w:font w:name="Noto Sans CJK SC">
    <w:panose1 w:val="00000000000000000000"/>
    <w:charset w:val="00"/>
    <w:family w:val="roman"/>
    <w:notTrueType/>
    <w:pitch w:val="default"/>
  </w:font>
  <w:font w:name="FreeSans">
    <w:altName w:val="Times New Roman"/>
    <w:charset w:val="01"/>
    <w:family w:val="auto"/>
    <w:pitch w:val="variable"/>
  </w:font>
  <w:font w:name="Noto Sans CJK SC Regular">
    <w:charset w:val="01"/>
    <w:family w:val="auto"/>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5B11" w:rsidRDefault="00B25B11">
      <w:pPr>
        <w:spacing w:before="0"/>
      </w:pPr>
      <w:r>
        <w:separator/>
      </w:r>
    </w:p>
  </w:footnote>
  <w:footnote w:type="continuationSeparator" w:id="0">
    <w:p w:rsidR="00B25B11" w:rsidRDefault="00B25B11">
      <w:pPr>
        <w:spacing w:before="0"/>
      </w:pPr>
      <w:r>
        <w:continuationSeparator/>
      </w:r>
    </w:p>
  </w:footnote>
  <w:footnote w:id="1">
    <w:p w:rsidR="006F3102" w:rsidRDefault="006F3102" w:rsidP="006F3102">
      <w:pPr>
        <w:pStyle w:val="Textodenotaderodap"/>
        <w:jc w:val="both"/>
        <w:rPr>
          <w:rFonts w:asciiTheme="minorHAnsi" w:hAnsiTheme="minorHAnsi"/>
        </w:rPr>
      </w:pPr>
      <w:r>
        <w:rPr>
          <w:rStyle w:val="Refdenotaderodap"/>
          <w:rFonts w:asciiTheme="minorHAnsi" w:hAnsiTheme="minorHAnsi"/>
        </w:rPr>
        <w:footnoteRef/>
      </w:r>
      <w:r>
        <w:rPr>
          <w:rFonts w:asciiTheme="minorHAnsi" w:hAnsiTheme="minorHAnsi"/>
        </w:rPr>
        <w:t xml:space="preserve"> Habilidades técnicas. Alcançar um alto nível de execução e mestria com o material utilizado é uma habilidade que muitos artistas não mais possuem nem mesmo almejam ter. </w:t>
      </w:r>
      <w:r>
        <w:rPr>
          <w:rFonts w:asciiTheme="minorHAnsi" w:hAnsiTheme="minorHAnsi"/>
          <w:b/>
        </w:rPr>
        <w:t xml:space="preserve">O casal </w:t>
      </w:r>
      <w:proofErr w:type="spellStart"/>
      <w:r>
        <w:rPr>
          <w:rFonts w:asciiTheme="minorHAnsi" w:hAnsiTheme="minorHAnsi"/>
          <w:b/>
        </w:rPr>
        <w:t>Arnolfini</w:t>
      </w:r>
      <w:proofErr w:type="spellEnd"/>
      <w:r>
        <w:rPr>
          <w:rFonts w:asciiTheme="minorHAnsi" w:hAnsiTheme="minorHAnsi"/>
        </w:rPr>
        <w:t xml:space="preserve"> de Jan Van </w:t>
      </w:r>
      <w:proofErr w:type="spellStart"/>
      <w:r>
        <w:rPr>
          <w:rFonts w:asciiTheme="minorHAnsi" w:hAnsiTheme="minorHAnsi"/>
        </w:rPr>
        <w:t>Eyck</w:t>
      </w:r>
      <w:proofErr w:type="spellEnd"/>
      <w:r>
        <w:rPr>
          <w:rFonts w:asciiTheme="minorHAnsi" w:hAnsiTheme="minorHAnsi"/>
        </w:rPr>
        <w:t xml:space="preserve">, continua inigualado no domínio da pintura. 1434, 82x60cm, óleo sobre carvalho, </w:t>
      </w:r>
      <w:proofErr w:type="spellStart"/>
      <w:r>
        <w:rPr>
          <w:rFonts w:asciiTheme="minorHAnsi" w:hAnsiTheme="minorHAnsi"/>
        </w:rPr>
        <w:t>National</w:t>
      </w:r>
      <w:proofErr w:type="spellEnd"/>
      <w:r>
        <w:rPr>
          <w:rFonts w:asciiTheme="minorHAnsi" w:hAnsiTheme="minorHAnsi"/>
        </w:rPr>
        <w:t xml:space="preserve"> </w:t>
      </w:r>
      <w:proofErr w:type="spellStart"/>
      <w:r>
        <w:rPr>
          <w:rFonts w:asciiTheme="minorHAnsi" w:hAnsiTheme="minorHAnsi"/>
        </w:rPr>
        <w:t>Gallery</w:t>
      </w:r>
      <w:proofErr w:type="spellEnd"/>
      <w:r>
        <w:rPr>
          <w:rFonts w:asciiTheme="minorHAnsi" w:hAnsiTheme="minorHAnsi"/>
        </w:rPr>
        <w:t xml:space="preserve">, Londres. </w:t>
      </w:r>
    </w:p>
  </w:footnote>
  <w:footnote w:id="2">
    <w:p w:rsidR="006F3102" w:rsidRDefault="006F3102" w:rsidP="006F3102">
      <w:pPr>
        <w:pStyle w:val="Textodenotaderodap"/>
        <w:jc w:val="both"/>
        <w:rPr>
          <w:rFonts w:asciiTheme="minorHAnsi" w:hAnsiTheme="minorHAnsi"/>
        </w:rPr>
      </w:pPr>
      <w:r>
        <w:rPr>
          <w:rStyle w:val="Refdenotaderodap"/>
          <w:rFonts w:asciiTheme="minorHAnsi" w:hAnsiTheme="minorHAnsi"/>
        </w:rPr>
        <w:footnoteRef/>
      </w:r>
      <w:r>
        <w:rPr>
          <w:rFonts w:asciiTheme="minorHAnsi" w:hAnsiTheme="minorHAnsi"/>
        </w:rPr>
        <w:t xml:space="preserve"> A ilusão de espaço e luz. Cada pintura figurativa implica criar ilusão de espaço e luz numa superfície plana. É o domínio dessas qualidades que torna tão memoráveis obras como </w:t>
      </w:r>
      <w:r>
        <w:rPr>
          <w:rFonts w:asciiTheme="minorHAnsi" w:hAnsiTheme="minorHAnsi"/>
          <w:b/>
        </w:rPr>
        <w:t>As meninas</w:t>
      </w:r>
      <w:r>
        <w:rPr>
          <w:rFonts w:asciiTheme="minorHAnsi" w:hAnsiTheme="minorHAnsi"/>
        </w:rPr>
        <w:t xml:space="preserve"> de Diego Velásquez. 1656, 318x276cm, óleo sobre tela. Museu do Prado, Madri. </w:t>
      </w:r>
    </w:p>
  </w:footnote>
  <w:footnote w:id="3">
    <w:p w:rsidR="006F3102" w:rsidRDefault="006F3102" w:rsidP="006F3102">
      <w:pPr>
        <w:pStyle w:val="Textodenotaderodap"/>
        <w:jc w:val="both"/>
        <w:rPr>
          <w:rFonts w:asciiTheme="minorHAnsi" w:hAnsiTheme="minorHAnsi"/>
        </w:rPr>
      </w:pPr>
      <w:r>
        <w:rPr>
          <w:rStyle w:val="Refdenotaderodap"/>
          <w:rFonts w:asciiTheme="minorHAnsi" w:hAnsiTheme="minorHAnsi"/>
        </w:rPr>
        <w:footnoteRef/>
      </w:r>
      <w:r>
        <w:rPr>
          <w:rFonts w:asciiTheme="minorHAnsi" w:hAnsiTheme="minorHAnsi"/>
        </w:rPr>
        <w:t xml:space="preserve"> Goya era pintor da corte espanhola, e esta obra foi encomendada para celebrar um fato histórico específico na história do país. Entretanto, o artista interpretou o tema de tal modo que ele transcende seu contexto nacional, político e histórico. Até hoje este quadro é uma visão universal da desumanidade do homem para com o homem. </w:t>
      </w:r>
      <w:r>
        <w:rPr>
          <w:rFonts w:asciiTheme="minorHAnsi" w:hAnsiTheme="minorHAnsi"/>
          <w:b/>
        </w:rPr>
        <w:t>Os fuzilamentos de 3 de maio de 1808</w:t>
      </w:r>
      <w:r>
        <w:rPr>
          <w:rFonts w:asciiTheme="minorHAnsi" w:hAnsiTheme="minorHAnsi"/>
        </w:rPr>
        <w:t xml:space="preserve">, 1814, 266x345cm, óleo sobre tela, Museu do Prado, Madri.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3A5" w:rsidRDefault="00B025C3">
    <w:pPr>
      <w:tabs>
        <w:tab w:val="left" w:pos="4820"/>
        <w:tab w:val="left" w:pos="7371"/>
      </w:tabs>
      <w:ind w:left="2835"/>
    </w:pPr>
    <w:r>
      <w:rPr>
        <w:rStyle w:val="RefernciaSutil"/>
        <w:rFonts w:cs="Calibri"/>
        <w:b/>
        <w:smallCaps w:val="0"/>
        <w:color w:val="auto"/>
        <w:u w:val="none"/>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3A5" w:rsidRDefault="00B025C3">
    <w:pPr>
      <w:tabs>
        <w:tab w:val="left" w:pos="7371"/>
      </w:tabs>
      <w:spacing w:before="57" w:line="360" w:lineRule="auto"/>
      <w:ind w:left="1797"/>
    </w:pPr>
    <w:r>
      <w:rPr>
        <w:noProof/>
        <w:lang w:eastAsia="pt-BR" w:bidi="ar-SA"/>
      </w:rPr>
      <w:drawing>
        <wp:anchor distT="0" distB="0" distL="0" distR="0" simplePos="0" relativeHeight="2" behindDoc="1" locked="0" layoutInCell="1" allowOverlap="1">
          <wp:simplePos x="0" y="0"/>
          <wp:positionH relativeFrom="column">
            <wp:posOffset>-720090</wp:posOffset>
          </wp:positionH>
          <wp:positionV relativeFrom="paragraph">
            <wp:posOffset>-313055</wp:posOffset>
          </wp:positionV>
          <wp:extent cx="7558405" cy="182880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
                  <a:stretch>
                    <a:fillRect/>
                  </a:stretch>
                </pic:blipFill>
                <pic:spPr bwMode="auto">
                  <a:xfrm>
                    <a:off x="0" y="0"/>
                    <a:ext cx="7558405" cy="1828800"/>
                  </a:xfrm>
                  <a:prstGeom prst="rect">
                    <a:avLst/>
                  </a:prstGeom>
                </pic:spPr>
              </pic:pic>
            </a:graphicData>
          </a:graphic>
        </wp:anchor>
      </w:drawing>
    </w:r>
    <w:r>
      <w:rPr>
        <w:rStyle w:val="RefernciaSutil"/>
        <w:rFonts w:cs="Calibri"/>
        <w:smallCaps w:val="0"/>
        <w:color w:val="auto"/>
        <w:u w:val="none"/>
      </w:rPr>
      <w:t>Instituto de Educação Infantil e Juvenil</w:t>
    </w:r>
  </w:p>
  <w:p w:rsidR="00A303A5" w:rsidRDefault="001F21AE">
    <w:pPr>
      <w:spacing w:before="57" w:line="360" w:lineRule="auto"/>
      <w:ind w:left="1797"/>
    </w:pPr>
    <w:r>
      <w:rPr>
        <w:rStyle w:val="RefernciaSutil"/>
        <w:rFonts w:cs="Calibri"/>
        <w:smallCaps w:val="0"/>
        <w:color w:val="auto"/>
        <w:u w:val="none"/>
      </w:rPr>
      <w:t>Outono</w:t>
    </w:r>
    <w:r w:rsidR="00B025C3">
      <w:rPr>
        <w:rStyle w:val="RefernciaSutil"/>
        <w:rFonts w:cs="Calibri"/>
        <w:smallCaps w:val="0"/>
        <w:color w:val="auto"/>
        <w:u w:val="none"/>
      </w:rPr>
      <w:t>, 20</w:t>
    </w:r>
    <w:r w:rsidR="00B025C3">
      <w:rPr>
        <w:rStyle w:val="RefernciaSutil"/>
        <w:rFonts w:cs="Calibri"/>
        <w:smallCaps w:val="0"/>
        <w:color w:val="auto"/>
        <w:kern w:val="2"/>
        <w:u w:val="none"/>
      </w:rPr>
      <w:t>20</w:t>
    </w:r>
    <w:r>
      <w:rPr>
        <w:rStyle w:val="RefernciaSutil"/>
        <w:rFonts w:cs="Calibri"/>
        <w:smallCaps w:val="0"/>
        <w:color w:val="auto"/>
        <w:u w:val="none"/>
      </w:rPr>
      <w:t>. Londrina, 26 de março</w:t>
    </w:r>
    <w:r w:rsidR="00B025C3">
      <w:rPr>
        <w:rStyle w:val="RefernciaSutil"/>
        <w:rFonts w:cs="Calibri"/>
        <w:smallCaps w:val="0"/>
        <w:color w:val="auto"/>
        <w:u w:val="none"/>
      </w:rPr>
      <w:t>.</w:t>
    </w:r>
  </w:p>
  <w:p w:rsidR="00A303A5" w:rsidRDefault="00B025C3">
    <w:pPr>
      <w:tabs>
        <w:tab w:val="left" w:pos="7655"/>
      </w:tabs>
      <w:spacing w:before="57" w:line="360" w:lineRule="auto"/>
      <w:ind w:left="1797"/>
    </w:pPr>
    <w:r>
      <w:rPr>
        <w:rStyle w:val="RefernciaSutil"/>
        <w:rFonts w:cs="Calibri"/>
        <w:smallCaps w:val="0"/>
        <w:color w:val="auto"/>
        <w:u w:val="none"/>
      </w:rPr>
      <w:t>Nome: ___________________________________</w:t>
    </w:r>
    <w:r w:rsidR="00B53BC3">
      <w:rPr>
        <w:rStyle w:val="RefernciaSutil"/>
        <w:rFonts w:cs="Calibri"/>
        <w:smallCaps w:val="0"/>
        <w:color w:val="auto"/>
        <w:u w:val="none"/>
      </w:rPr>
      <w:t>_</w:t>
    </w:r>
    <w:r>
      <w:rPr>
        <w:rStyle w:val="RefernciaSutil"/>
        <w:rFonts w:cs="Calibri"/>
        <w:smallCaps w:val="0"/>
        <w:color w:val="auto"/>
        <w:u w:val="none"/>
      </w:rPr>
      <w:t>_ Turma:</w:t>
    </w:r>
    <w:r>
      <w:rPr>
        <w:rStyle w:val="RefernciaSutil"/>
        <w:rFonts w:cs="Calibri"/>
        <w:smallCaps w:val="0"/>
        <w:color w:val="auto"/>
        <w:u w:val="none"/>
      </w:rPr>
      <w:tab/>
      <w:t>____________</w:t>
    </w:r>
  </w:p>
  <w:p w:rsidR="00A303A5" w:rsidRDefault="00B025C3">
    <w:pPr>
      <w:tabs>
        <w:tab w:val="left" w:pos="7655"/>
      </w:tabs>
      <w:spacing w:before="57" w:line="360" w:lineRule="auto"/>
      <w:ind w:left="1797"/>
    </w:pPr>
    <w:r>
      <w:rPr>
        <w:rStyle w:val="RefernciaSutil"/>
        <w:rFonts w:cs="Calibri"/>
        <w:smallCaps w:val="0"/>
        <w:color w:val="auto"/>
        <w:u w:val="none"/>
      </w:rPr>
      <w:t xml:space="preserve">Área do conhecimento: </w:t>
    </w:r>
    <w:r w:rsidR="00B53BC3">
      <w:rPr>
        <w:rStyle w:val="RefernciaSutil"/>
        <w:rFonts w:cs="Calibri"/>
        <w:smallCaps w:val="0"/>
        <w:color w:val="auto"/>
        <w:u w:val="none"/>
      </w:rPr>
      <w:t>Arte             Professor(a): Rosane Brandão Dornelles</w:t>
    </w:r>
  </w:p>
  <w:p w:rsidR="00A303A5" w:rsidRDefault="00A303A5">
    <w:pPr>
      <w:tabs>
        <w:tab w:val="left" w:pos="7655"/>
      </w:tabs>
      <w:spacing w:before="57" w:line="360" w:lineRule="auto"/>
      <w:ind w:left="1797"/>
      <w:rPr>
        <w:rStyle w:val="RefernciaSutil"/>
        <w:rFonts w:cs="Calibri"/>
        <w:smallCaps w:val="0"/>
        <w:color w:val="auto"/>
        <w:u w:val="non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defaultTabStop w:val="643"/>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BC3"/>
    <w:rsid w:val="001F21AE"/>
    <w:rsid w:val="003D14C2"/>
    <w:rsid w:val="00494EBB"/>
    <w:rsid w:val="0051665D"/>
    <w:rsid w:val="00563262"/>
    <w:rsid w:val="00567270"/>
    <w:rsid w:val="006F3102"/>
    <w:rsid w:val="009D3AA5"/>
    <w:rsid w:val="00A303A5"/>
    <w:rsid w:val="00B025C3"/>
    <w:rsid w:val="00B25B11"/>
    <w:rsid w:val="00B53BC3"/>
    <w:rsid w:val="00F71432"/>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E696E14-00F5-451D-AF8C-A78D99464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53BC3"/>
    <w:pPr>
      <w:widowControl w:val="0"/>
      <w:suppressAutoHyphens/>
      <w:spacing w:before="119"/>
    </w:pPr>
    <w:rPr>
      <w:rFonts w:ascii="Calibri" w:eastAsia="Arial Unicode MS" w:hAnsi="Calibri" w:cs="Tahoma"/>
      <w:kern w:val="1"/>
      <w:sz w:val="24"/>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Calibri" w:hAnsi="Calibri" w:cs="Calibri"/>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3z0">
    <w:name w:val="WW8Num3z0"/>
    <w:qFormat/>
    <w:rPr>
      <w:rFonts w:ascii="Calibri" w:hAnsi="Calibri" w:cs="Calibri"/>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3z3">
    <w:name w:val="WW8Num3z3"/>
    <w:qFormat/>
    <w:rPr>
      <w:rFonts w:ascii="Symbol" w:hAnsi="Symbol" w:cs="Symbol"/>
    </w:rPr>
  </w:style>
  <w:style w:type="character" w:customStyle="1" w:styleId="Fontepargpadro1">
    <w:name w:val="Fonte parág. padrão1"/>
    <w:qFormat/>
  </w:style>
  <w:style w:type="character" w:customStyle="1" w:styleId="RodapChar">
    <w:name w:val="Rodapé Char"/>
    <w:qFormat/>
    <w:rPr>
      <w:rFonts w:eastAsia="Arial Unicode MS" w:cs="Mangal"/>
      <w:kern w:val="2"/>
      <w:sz w:val="24"/>
      <w:szCs w:val="21"/>
      <w:lang w:bidi="hi-IN"/>
    </w:rPr>
  </w:style>
  <w:style w:type="character" w:styleId="RefernciaSutil">
    <w:name w:val="Subtle Reference"/>
    <w:qFormat/>
    <w:rPr>
      <w:smallCaps/>
      <w:color w:val="C0504D"/>
      <w:u w:val="single"/>
    </w:rPr>
  </w:style>
  <w:style w:type="character" w:customStyle="1" w:styleId="TextodebaloChar">
    <w:name w:val="Texto de balão Char"/>
    <w:qFormat/>
    <w:rPr>
      <w:rFonts w:ascii="Tahoma" w:eastAsia="Arial Unicode MS" w:hAnsi="Tahoma" w:cs="Mangal"/>
      <w:kern w:val="2"/>
      <w:sz w:val="16"/>
      <w:szCs w:val="14"/>
      <w:lang w:bidi="hi-IN"/>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paragraph" w:styleId="Ttulo">
    <w:name w:val="Title"/>
    <w:basedOn w:val="Normal"/>
    <w:next w:val="Corpodetexto"/>
    <w:qFormat/>
    <w:pPr>
      <w:keepNext/>
      <w:spacing w:before="240" w:after="120"/>
    </w:pPr>
    <w:rPr>
      <w:rFonts w:ascii="Liberation Sans" w:eastAsia="Noto Sans CJK SC" w:hAnsi="Liberation Sans" w:cs="Mangal"/>
      <w:kern w:val="2"/>
      <w:sz w:val="28"/>
      <w:szCs w:val="28"/>
    </w:rPr>
  </w:style>
  <w:style w:type="paragraph" w:styleId="Corpodetexto">
    <w:name w:val="Body Text"/>
    <w:basedOn w:val="Normal"/>
    <w:link w:val="CorpodetextoChar"/>
    <w:pPr>
      <w:spacing w:before="0" w:after="120"/>
    </w:pPr>
    <w:rPr>
      <w:kern w:val="2"/>
    </w:rPr>
  </w:style>
  <w:style w:type="paragraph" w:styleId="Lista">
    <w:name w:val="List"/>
    <w:basedOn w:val="Corpodetexto"/>
  </w:style>
  <w:style w:type="paragraph" w:styleId="Legenda">
    <w:name w:val="caption"/>
    <w:basedOn w:val="Normal"/>
    <w:qFormat/>
    <w:pPr>
      <w:suppressLineNumbers/>
      <w:spacing w:before="120" w:after="120"/>
    </w:pPr>
    <w:rPr>
      <w:rFonts w:cs="FreeSans"/>
      <w:i/>
      <w:iCs/>
      <w:kern w:val="2"/>
    </w:rPr>
  </w:style>
  <w:style w:type="paragraph" w:customStyle="1" w:styleId="ndice">
    <w:name w:val="Índice"/>
    <w:basedOn w:val="Normal"/>
    <w:qFormat/>
    <w:pPr>
      <w:suppressLineNumbers/>
    </w:pPr>
    <w:rPr>
      <w:kern w:val="2"/>
    </w:rPr>
  </w:style>
  <w:style w:type="paragraph" w:customStyle="1" w:styleId="Ttulo1">
    <w:name w:val="Título1"/>
    <w:basedOn w:val="Normal"/>
    <w:next w:val="Corpodetexto"/>
    <w:qFormat/>
    <w:pPr>
      <w:keepNext/>
      <w:spacing w:before="240" w:after="120"/>
    </w:pPr>
    <w:rPr>
      <w:rFonts w:ascii="Liberation Sans" w:eastAsia="Noto Sans CJK SC Regular" w:hAnsi="Liberation Sans" w:cs="FreeSans"/>
      <w:kern w:val="2"/>
      <w:sz w:val="28"/>
      <w:szCs w:val="28"/>
    </w:rPr>
  </w:style>
  <w:style w:type="paragraph" w:customStyle="1" w:styleId="Legenda1">
    <w:name w:val="Legenda1"/>
    <w:basedOn w:val="Normal"/>
    <w:qFormat/>
    <w:pPr>
      <w:suppressLineNumbers/>
      <w:spacing w:before="120" w:after="120"/>
    </w:pPr>
    <w:rPr>
      <w:i/>
      <w:iCs/>
      <w:kern w:val="2"/>
    </w:rPr>
  </w:style>
  <w:style w:type="paragraph" w:customStyle="1" w:styleId="CabealhoeRodap">
    <w:name w:val="Cabeçalho e Rodapé"/>
    <w:basedOn w:val="Normal"/>
    <w:qFormat/>
    <w:rPr>
      <w:kern w:val="2"/>
    </w:rPr>
  </w:style>
  <w:style w:type="paragraph" w:styleId="Cabealho">
    <w:name w:val="header"/>
    <w:basedOn w:val="Normal"/>
    <w:pPr>
      <w:suppressLineNumbers/>
    </w:pPr>
    <w:rPr>
      <w:kern w:val="2"/>
    </w:rPr>
  </w:style>
  <w:style w:type="paragraph" w:styleId="Rodap">
    <w:name w:val="footer"/>
    <w:basedOn w:val="Normal"/>
    <w:rPr>
      <w:rFonts w:cs="Mangal"/>
      <w:kern w:val="2"/>
      <w:szCs w:val="21"/>
    </w:rPr>
  </w:style>
  <w:style w:type="paragraph" w:styleId="NormalWeb">
    <w:name w:val="Normal (Web)"/>
    <w:basedOn w:val="Normal"/>
    <w:qFormat/>
    <w:pPr>
      <w:widowControl/>
      <w:suppressAutoHyphens w:val="0"/>
      <w:spacing w:before="280" w:after="280"/>
    </w:pPr>
    <w:rPr>
      <w:rFonts w:eastAsia="Times New Roman" w:cs="Times New Roman"/>
      <w:kern w:val="2"/>
      <w:lang w:bidi="ar-SA"/>
    </w:rPr>
  </w:style>
  <w:style w:type="paragraph" w:styleId="Textodebalo">
    <w:name w:val="Balloon Text"/>
    <w:basedOn w:val="Normal"/>
    <w:qFormat/>
    <w:rPr>
      <w:rFonts w:ascii="Tahoma" w:hAnsi="Tahoma" w:cs="Mangal"/>
      <w:kern w:val="2"/>
      <w:sz w:val="16"/>
      <w:szCs w:val="14"/>
    </w:rPr>
  </w:style>
  <w:style w:type="paragraph" w:customStyle="1" w:styleId="Texto">
    <w:name w:val="Texto"/>
    <w:basedOn w:val="Legenda"/>
    <w:qFormat/>
  </w:style>
  <w:style w:type="paragraph" w:customStyle="1" w:styleId="00IEIJ">
    <w:name w:val="00.IEIJ"/>
    <w:next w:val="03Texto-IEIJ"/>
    <w:autoRedefine/>
    <w:qFormat/>
    <w:pPr>
      <w:keepNext/>
      <w:widowControl w:val="0"/>
      <w:suppressAutoHyphens/>
      <w:spacing w:before="119"/>
    </w:pPr>
    <w:rPr>
      <w:rFonts w:ascii="Calibri" w:eastAsia="Noto Sans CJK SC Regular" w:hAnsi="Calibri" w:cs="Arial"/>
      <w:sz w:val="22"/>
      <w:szCs w:val="28"/>
      <w:lang w:eastAsia="zh-CN" w:bidi="hi-IN"/>
    </w:rPr>
  </w:style>
  <w:style w:type="paragraph" w:customStyle="1" w:styleId="01Ttulo-IEIJ">
    <w:name w:val="01. Título - IEIJ"/>
    <w:basedOn w:val="00IEIJ"/>
    <w:next w:val="03Texto-IEIJ"/>
    <w:autoRedefine/>
    <w:qFormat/>
    <w:pPr>
      <w:keepNext w:val="0"/>
      <w:pBdr>
        <w:bottom w:val="double" w:sz="18" w:space="1" w:color="000000"/>
      </w:pBdr>
      <w:spacing w:before="0" w:after="120"/>
      <w:jc w:val="center"/>
    </w:pPr>
    <w:rPr>
      <w:rFonts w:eastAsia="Arial Unicode MS" w:cs="Calibri"/>
      <w:b/>
      <w:caps/>
      <w:spacing w:val="10"/>
      <w:kern w:val="2"/>
      <w:sz w:val="44"/>
      <w:szCs w:val="44"/>
    </w:rPr>
  </w:style>
  <w:style w:type="paragraph" w:customStyle="1" w:styleId="03Texto-IEIJ">
    <w:name w:val="03. Texto - IEIJ"/>
    <w:basedOn w:val="00IEIJ"/>
    <w:autoRedefine/>
    <w:qFormat/>
    <w:pPr>
      <w:keepNext w:val="0"/>
      <w:spacing w:before="120"/>
    </w:pPr>
    <w:rPr>
      <w:rFonts w:cs="Calibri"/>
      <w:sz w:val="24"/>
      <w:szCs w:val="22"/>
    </w:rPr>
  </w:style>
  <w:style w:type="paragraph" w:customStyle="1" w:styleId="04Lista-IEIJ">
    <w:name w:val="04. Lista - IEIJ"/>
    <w:basedOn w:val="00IEIJ"/>
    <w:autoRedefine/>
    <w:qFormat/>
    <w:pPr>
      <w:ind w:left="357" w:hanging="357"/>
    </w:pPr>
    <w:rPr>
      <w:sz w:val="24"/>
    </w:rPr>
  </w:style>
  <w:style w:type="paragraph" w:customStyle="1" w:styleId="02Subttulo-IEIJ">
    <w:name w:val="02. Subtítulo - IEIJ"/>
    <w:basedOn w:val="00IEIJ"/>
    <w:next w:val="03Texto-IEIJ"/>
    <w:autoRedefine/>
    <w:qFormat/>
    <w:rsid w:val="00494EBB"/>
    <w:pPr>
      <w:keepNext w:val="0"/>
    </w:pPr>
    <w:rPr>
      <w:kern w:val="2"/>
      <w:sz w:val="24"/>
      <w:szCs w:val="24"/>
      <w:u w:val="double"/>
      <w:lang w:eastAsia="pt-BR" w:bidi="ar-SA"/>
    </w:rPr>
  </w:style>
  <w:style w:type="table" w:styleId="Tabelacomgrade">
    <w:name w:val="Table Grid"/>
    <w:basedOn w:val="Tabelanormal"/>
    <w:uiPriority w:val="59"/>
    <w:rsid w:val="00B53B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B53BC3"/>
    <w:rPr>
      <w:color w:val="0000FF"/>
      <w:u w:val="single"/>
    </w:rPr>
  </w:style>
  <w:style w:type="character" w:customStyle="1" w:styleId="CorpodetextoChar">
    <w:name w:val="Corpo de texto Char"/>
    <w:basedOn w:val="Fontepargpadro"/>
    <w:link w:val="Corpodetexto"/>
    <w:rsid w:val="00494EBB"/>
    <w:rPr>
      <w:rFonts w:ascii="Calibri" w:eastAsia="Arial Unicode MS" w:hAnsi="Calibri" w:cs="Tahoma"/>
      <w:kern w:val="2"/>
      <w:sz w:val="24"/>
      <w:szCs w:val="24"/>
      <w:lang w:eastAsia="zh-CN" w:bidi="hi-IN"/>
    </w:rPr>
  </w:style>
  <w:style w:type="paragraph" w:styleId="Textodenotaderodap">
    <w:name w:val="footnote text"/>
    <w:basedOn w:val="Normal"/>
    <w:link w:val="TextodenotaderodapChar"/>
    <w:uiPriority w:val="99"/>
    <w:semiHidden/>
    <w:unhideWhenUsed/>
    <w:rsid w:val="006F3102"/>
    <w:pPr>
      <w:widowControl/>
      <w:suppressAutoHyphens w:val="0"/>
      <w:spacing w:before="0"/>
    </w:pPr>
    <w:rPr>
      <w:rFonts w:ascii="Times New Roman" w:eastAsia="Times New Roman" w:hAnsi="Times New Roman" w:cs="Times New Roman"/>
      <w:kern w:val="0"/>
      <w:sz w:val="20"/>
      <w:szCs w:val="20"/>
      <w:lang w:eastAsia="pt-BR" w:bidi="ar-SA"/>
    </w:rPr>
  </w:style>
  <w:style w:type="character" w:customStyle="1" w:styleId="TextodenotaderodapChar">
    <w:name w:val="Texto de nota de rodapé Char"/>
    <w:basedOn w:val="Fontepargpadro"/>
    <w:link w:val="Textodenotaderodap"/>
    <w:uiPriority w:val="99"/>
    <w:semiHidden/>
    <w:rsid w:val="006F3102"/>
  </w:style>
  <w:style w:type="character" w:styleId="Refdenotaderodap">
    <w:name w:val="footnote reference"/>
    <w:basedOn w:val="Fontepargpadro"/>
    <w:uiPriority w:val="99"/>
    <w:semiHidden/>
    <w:unhideWhenUsed/>
    <w:rsid w:val="006F310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59850">
      <w:bodyDiv w:val="1"/>
      <w:marLeft w:val="0"/>
      <w:marRight w:val="0"/>
      <w:marTop w:val="0"/>
      <w:marBottom w:val="0"/>
      <w:divBdr>
        <w:top w:val="none" w:sz="0" w:space="0" w:color="auto"/>
        <w:left w:val="none" w:sz="0" w:space="0" w:color="auto"/>
        <w:bottom w:val="none" w:sz="0" w:space="0" w:color="auto"/>
        <w:right w:val="none" w:sz="0" w:space="0" w:color="auto"/>
      </w:divBdr>
    </w:div>
    <w:div w:id="293298585">
      <w:bodyDiv w:val="1"/>
      <w:marLeft w:val="0"/>
      <w:marRight w:val="0"/>
      <w:marTop w:val="0"/>
      <w:marBottom w:val="0"/>
      <w:divBdr>
        <w:top w:val="none" w:sz="0" w:space="0" w:color="auto"/>
        <w:left w:val="none" w:sz="0" w:space="0" w:color="auto"/>
        <w:bottom w:val="none" w:sz="0" w:space="0" w:color="auto"/>
        <w:right w:val="none" w:sz="0" w:space="0" w:color="auto"/>
      </w:divBdr>
    </w:div>
    <w:div w:id="1053846109">
      <w:bodyDiv w:val="1"/>
      <w:marLeft w:val="0"/>
      <w:marRight w:val="0"/>
      <w:marTop w:val="0"/>
      <w:marBottom w:val="0"/>
      <w:divBdr>
        <w:top w:val="none" w:sz="0" w:space="0" w:color="auto"/>
        <w:left w:val="none" w:sz="0" w:space="0" w:color="auto"/>
        <w:bottom w:val="none" w:sz="0" w:space="0" w:color="auto"/>
        <w:right w:val="none" w:sz="0" w:space="0" w:color="auto"/>
      </w:divBdr>
    </w:div>
    <w:div w:id="1948660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hyperlink" Target="https://canaldoensino.com.br/blog/aprenda-como-apreciar-a-arte-contemporanea" TargetMode="External"/><Relationship Id="rId4" Type="http://schemas.openxmlformats.org/officeDocument/2006/relationships/footnotes" Target="footnotes.xml"/><Relationship Id="rId9" Type="http://schemas.openxmlformats.org/officeDocument/2006/relationships/hyperlink" Target="http://diaadiadaeducacao.blogspot.com.br/2015/02/ensino-da-arte-como-apreciar-uma-obra.html"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D:\DADOS\Documents\IEIJ\Atividades%20online\At%20apreciar%20arte%206.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At apreciar arte 6</Template>
  <TotalTime>18</TotalTime>
  <Pages>5</Pages>
  <Words>795</Words>
  <Characters>4299</Characters>
  <Application>Microsoft Office Word</Application>
  <DocSecurity>0</DocSecurity>
  <Lines>35</Lines>
  <Paragraphs>10</Paragraphs>
  <ScaleCrop>false</ScaleCrop>
  <Company/>
  <LinksUpToDate>false</LinksUpToDate>
  <CharactersWithSpaces>5084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Rosane</dc:creator>
  <dc:description/>
  <cp:lastModifiedBy>Rosane</cp:lastModifiedBy>
  <cp:revision>6</cp:revision>
  <cp:lastPrinted>2012-02-10T19:10:00Z</cp:lastPrinted>
  <dcterms:created xsi:type="dcterms:W3CDTF">2020-03-19T11:11:00Z</dcterms:created>
  <dcterms:modified xsi:type="dcterms:W3CDTF">2020-03-21T13:45:00Z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