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>Gráfico de 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colocando sua nota de DPO</w:t>
      </w:r>
      <w:r>
        <w:rPr>
          <w:b/>
          <w:bCs/>
          <w:i/>
          <w:iCs/>
          <w:color w:val="333333"/>
        </w:rPr>
        <w:t>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8877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9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  <w:i w:val="false"/>
          <w:i w:val="false"/>
          <w:iCs w:val="false"/>
          <w:color w:val="666666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Considere a função afim representada genericamente por </w:t>
      </w:r>
      <w:r>
        <w:rPr>
          <w:b/>
          <w:bCs/>
          <w:i w:val="false"/>
          <w:iCs w:val="false"/>
          <w:color w:val="000000"/>
          <w:sz w:val="26"/>
          <w:szCs w:val="26"/>
        </w:rPr>
        <w:t>y = ax + 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com </w:t>
      </w:r>
      <w:r>
        <w:rPr>
          <w:b/>
          <w:bCs/>
          <w:i w:val="false"/>
          <w:iCs w:val="false"/>
          <w:color w:val="000000"/>
          <w:sz w:val="26"/>
          <w:szCs w:val="26"/>
        </w:rPr>
        <w:t xml:space="preserve">a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e</w:t>
      </w:r>
      <w:r>
        <w:rPr>
          <w:b/>
          <w:bCs/>
          <w:i w:val="false"/>
          <w:iCs w:val="false"/>
          <w:color w:val="000000"/>
          <w:sz w:val="26"/>
          <w:szCs w:val="26"/>
        </w:rPr>
        <w:t xml:space="preserve"> 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números reais e </w:t>
      </w:r>
      <w:r>
        <w:rPr>
          <w:b/>
          <w:bCs/>
          <w:i w:val="false"/>
          <w:iCs w:val="false"/>
          <w:color w:val="000000"/>
          <w:sz w:val="26"/>
          <w:szCs w:val="26"/>
        </w:rPr>
        <w:t>a</w:t>
      </w:r>
      <w:r>
        <w:rPr>
          <w:rFonts w:eastAsia="Calibri" w:cs="Calibri" w:ascii="Calibri" w:hAnsi="Calibri"/>
          <w:b/>
          <w:bCs/>
          <w:i w:val="false"/>
          <w:iCs w:val="false"/>
          <w:color w:val="000000"/>
          <w:sz w:val="26"/>
          <w:szCs w:val="26"/>
        </w:rPr>
        <w:t>≠</w:t>
      </w: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0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. 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Sabemos que o par ordenado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(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0,</w:t>
      </w:r>
      <w:r>
        <w:rPr>
          <w:b/>
          <w:bCs/>
          <w:i w:val="false"/>
          <w:iCs w:val="false"/>
          <w:color w:val="000000"/>
          <w:sz w:val="26"/>
          <w:szCs w:val="26"/>
        </w:rPr>
        <w:t>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) é o ponto de intersecção da reta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Oy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e que o par ordenado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(-</w:t>
      </w:r>
      <w:r>
        <w:rPr>
          <w:b/>
          <w:bCs/>
          <w:i w:val="false"/>
          <w:iCs w:val="false"/>
          <w:color w:val="000000"/>
          <w:sz w:val="26"/>
          <w:szCs w:val="26"/>
        </w:rPr>
        <w:t>b/a,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0) é o ponto de intersecção da reta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 xml:space="preserve">Ox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como mostra a imagem a seguir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86025" cy="2371725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114" w:after="234"/>
        <w:jc w:val="both"/>
        <w:rPr>
          <w:b/>
          <w:b/>
          <w:bCs/>
          <w:i w:val="false"/>
          <w:i w:val="false"/>
          <w:iCs w:val="false"/>
          <w:color w:val="000000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 w:before="114" w:after="234"/>
        <w:jc w:val="both"/>
        <w:rPr>
          <w:b/>
          <w:b/>
          <w:bCs/>
          <w:i w:val="false"/>
          <w:i w:val="false"/>
          <w:iCs w:val="false"/>
          <w:color w:val="000000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 w:before="114" w:after="234"/>
        <w:jc w:val="both"/>
        <w:rPr>
          <w:b/>
          <w:b/>
          <w:bCs/>
          <w:i w:val="false"/>
          <w:i w:val="false"/>
          <w:iCs w:val="false"/>
          <w:color w:val="000000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 w:before="114" w:after="234"/>
        <w:jc w:val="both"/>
        <w:rPr>
          <w:b/>
          <w:b/>
          <w:bCs/>
          <w:i w:val="false"/>
          <w:i w:val="false"/>
          <w:iCs w:val="false"/>
          <w:color w:val="000000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 w:before="114" w:after="234"/>
        <w:jc w:val="both"/>
        <w:rPr>
          <w:b/>
          <w:b/>
          <w:bCs/>
          <w:i w:val="false"/>
          <w:i w:val="false"/>
          <w:iCs w:val="false"/>
          <w:color w:val="000000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 w:before="114" w:after="234"/>
        <w:jc w:val="both"/>
        <w:rPr>
          <w:b/>
          <w:b/>
          <w:bCs/>
        </w:rPr>
      </w:pPr>
      <w:r>
        <w:rPr/>
      </w:r>
    </w:p>
    <w:p>
      <w:pPr>
        <w:pStyle w:val="TextBody"/>
        <w:spacing w:lineRule="auto" w:line="276" w:before="114" w:after="234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1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Construa os gráficos das funções abaixo traçando as retas pelos pontos de intersecção com os eixos.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>
                <w:b/>
                <w:bCs/>
              </w:rPr>
              <w:t xml:space="preserve">a) </w:t>
            </w:r>
            <w:r>
              <w:rPr>
                <w:b/>
                <w:bCs/>
              </w:rPr>
              <w:t>y = -x + 12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>
                <w:b/>
                <w:bCs/>
              </w:rPr>
              <w:t xml:space="preserve">b) </w:t>
            </w:r>
            <w:r>
              <w:rPr>
                <w:b/>
                <w:bCs/>
              </w:rPr>
              <w:t>y = 2x + 5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c)  y = 3x + 4</w:t>
            </w:r>
          </w:p>
          <w:p>
            <w:pPr>
              <w:pStyle w:val="TableContents"/>
              <w:spacing w:before="119" w:after="0"/>
              <w:rPr/>
            </w:pPr>
            <w:r>
              <w:rPr/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d) y = 2x - 3</w:t>
            </w:r>
          </w:p>
        </w:tc>
      </w:tr>
    </w:tbl>
    <w:p>
      <w:pPr>
        <w:pStyle w:val="Normal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rPr>
          <w:color w:val="666666"/>
        </w:rPr>
      </w:pPr>
      <w:r>
        <w:rPr>
          <w:b/>
          <w:bCs/>
          <w:color w:val="666666"/>
          <w:sz w:val="26"/>
          <w:szCs w:val="26"/>
        </w:rPr>
        <w:t>DPO: ___ ___ ___</w:t>
      </w:r>
    </w:p>
    <w:sectPr>
      <w:headerReference w:type="default" r:id="rId3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LibreOffice/6.1.5.2$Linux_X86_64 LibreOffice_project/10$Build-2</Application>
  <Pages>1</Pages>
  <Words>144</Words>
  <Characters>608</Characters>
  <CharactersWithSpaces>785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2020-06-03T16:32:00Z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