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VISTAS frontal, LATERAl E superior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A primeira parte da nossa aula será por videconferência. Todos devem entrar às 10h20 com suas câmeras ligadas. Link para a videoconferência: </w:t>
      </w:r>
      <w:r>
        <w:rPr>
          <w:b/>
          <w:bCs/>
          <w:i/>
          <w:iCs/>
          <w:color w:val="000099"/>
          <w:u w:val="single"/>
        </w:rPr>
        <w:t>https://meet.google.com/xeo-twvw-oxs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512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2276475</wp:posOffset>
                </wp:positionH>
                <wp:positionV relativeFrom="paragraph">
                  <wp:posOffset>271145</wp:posOffset>
                </wp:positionV>
                <wp:extent cx="4036060" cy="78930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600" cy="78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Sabendo que não há peças escondidas, identifique as vistas: frontal (A), lateral (B) e superior (C) dessa pilha de cubos: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79.25pt;margin-top:21.35pt;width:317.7pt;height:62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1. </w:t>
                      </w: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Sabendo que não há peças escondidas, identifique as vistas: frontal (A), lateral (B) e superior (C) dessa pilha de cubos:</w:t>
                      </w:r>
                    </w:p>
                    <w:p>
                      <w:pPr>
                        <w:pStyle w:val="FrameContents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Vamos corrigir o TAD anterior.</w:t>
      </w:r>
    </w:p>
    <w:p>
      <w:pPr>
        <w:pStyle w:val="Normal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146935" cy="2016760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rPr>
          <w:rFonts w:eastAsia="Arial Unicode MS" w:cs="Tahoma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i w:val="false"/>
          <w:iCs w:val="false"/>
          <w:sz w:val="26"/>
          <w:szCs w:val="26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left</wp:align>
            </wp:positionH>
            <wp:positionV relativeFrom="paragraph">
              <wp:posOffset>138430</wp:posOffset>
            </wp:positionV>
            <wp:extent cx="4053205" cy="1433195"/>
            <wp:effectExtent l="0" t="0" r="0" b="0"/>
            <wp:wrapSquare wrapText="largest"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4680585</wp:posOffset>
            </wp:positionH>
            <wp:positionV relativeFrom="paragraph">
              <wp:posOffset>1689735</wp:posOffset>
            </wp:positionV>
            <wp:extent cx="1657350" cy="1638300"/>
            <wp:effectExtent l="0" t="0" r="0" b="0"/>
            <wp:wrapSquare wrapText="largest"/>
            <wp:docPr id="7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Arial Unicode MS" w:cs="Tahoma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i w:val="false"/>
          <w:iCs w:val="false"/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w:t>2.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 Sabendo que não há cubos escondidos, desenhe na malha quadriculada dada a seguir as vistas de três posições diferentes da pilha de cubos ao lado: frontal (A), lateral (B) e superior (C).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-308610</wp:posOffset>
            </wp:positionH>
            <wp:positionV relativeFrom="paragraph">
              <wp:posOffset>83185</wp:posOffset>
            </wp:positionV>
            <wp:extent cx="5297170" cy="3675380"/>
            <wp:effectExtent l="0" t="0" r="0" b="0"/>
            <wp:wrapSquare wrapText="largest"/>
            <wp:docPr id="8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5120" cy="200660"/>
                <wp:effectExtent l="0" t="0" r="0" b="0"/>
                <wp:wrapNone/>
                <wp:docPr id="9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Utilize a malha quadriculada para representar cada uma das vistas: frente, lateral esquerda, lateral direita, trás e superior (Considere a lateral direita da casa simétrica à lateral direita).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71695" cy="3503930"/>
            <wp:effectExtent l="0" t="0" r="0" b="0"/>
            <wp:wrapSquare wrapText="largest"/>
            <wp:docPr id="11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-109220</wp:posOffset>
            </wp:positionH>
            <wp:positionV relativeFrom="paragraph">
              <wp:posOffset>425450</wp:posOffset>
            </wp:positionV>
            <wp:extent cx="6339205" cy="4398645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sectPr>
      <w:headerReference w:type="default" r:id="rId8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julho.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504</TotalTime>
  <Application>LibreOffice/6.1.5.2$Linux_X86_64 LibreOffice_project/10$Build-2</Application>
  <Pages>2</Pages>
  <Words>141</Words>
  <Characters>818</Characters>
  <CharactersWithSpaces>992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2020-07-02T17:05:39Z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