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Projeto especialidades</w:t>
      </w:r>
    </w:p>
    <w:p>
      <w:pPr>
        <w:pStyle w:val="Normal"/>
        <w:rPr>
          <w:rFonts w:ascii="Roboto;Arial;sans-serif" w:hAnsi="Roboto;Arial;sans-serif"/>
          <w:b/>
          <w:b/>
          <w:bCs/>
          <w:i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666666"/>
        </w:rPr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 xml:space="preserve">Hoje nossa primeira aula será por videoconferência. Todos devem entrar às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10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h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2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666666"/>
          <w:spacing w:val="0"/>
          <w:sz w:val="22"/>
          <w:szCs w:val="22"/>
          <w:u w:val="none"/>
        </w:rPr>
        <w:t>0 para compartilhar o andamento de sua pesquisa e receber orientações.</w:t>
      </w:r>
    </w:p>
    <w:p>
      <w:pPr>
        <w:pStyle w:val="Normal"/>
        <w:jc w:val="both"/>
        <w:rPr>
          <w:b/>
          <w:b/>
          <w:bCs/>
          <w:i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333333"/>
          <w:sz w:val="26"/>
          <w:szCs w:val="26"/>
        </w:rPr>
      </w:pP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Na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segunda aula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 de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M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atemática de hoje, trabalharemos a sua especialidade escolhida no projeto interdisciplinar de aprendizagem, mais especificamente sobre construção de tabelas 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e/ou gráficos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 xml:space="preserve"> no computador.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333333"/>
          <w:sz w:val="26"/>
          <w:szCs w:val="26"/>
        </w:rPr>
      </w:pPr>
      <w:r>
        <w:rPr>
          <w:b w:val="false"/>
          <w:bCs w:val="false"/>
          <w:i w:val="false"/>
          <w:iCs w:val="false"/>
          <w:color w:val="333333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 w:val="false"/>
          <w:iCs w:val="false"/>
          <w:color w:val="333333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Pesquise dados referentes a alguma grandeza (aquilo que pode ser medido) relacionada ao tema escolhido. 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Segue alguns exemplos: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Filipe: Pesquisar quais jogos são os mais jogados no mundo em cada modalidade escolhida (on-line, X-Box,…), qual o valor médio de venda (atenção que para questões mundiais, os valores são tratados em dólares) e fazer uma conversão para real.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J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ulia: Fazer um levantamento da quantidade de neurônios que uma pessoa nasce e se há alteração neste número ao longo dos anos de vida do indivíduo. Dá para fazer uma relação com a quantidade de neurônios com outras células do corpo humano? Qual o tamanho médio do cérebro humano e sua relação com a idade do indivíduo.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Maria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na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: Quantas imagens/folhas de papel eram utilizadas para produzir um segundo de desenho animado e sua relação para a produção de um longa-metragem.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Mayara: Fazer um levantamento dos superpoderes mais citados nas histórias em quadrinhos e fazer comparações com as “pessoas comuns”. 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Confeccione uma tabela no Documento do Google do seu PIA, disponível no seu drive. </w:t>
      </w:r>
      <w:r>
        <w:rPr>
          <w:rFonts w:eastAsia="Arial Unicode MS" w:cs="Tahoma"/>
          <w:b/>
          <w:bCs/>
          <w:i w:val="false"/>
          <w:iCs w:val="false"/>
          <w:color w:val="666666"/>
          <w:kern w:val="2"/>
          <w:sz w:val="26"/>
          <w:szCs w:val="26"/>
          <w:lang w:val="pt-BR" w:eastAsia="zh-CN" w:bidi="hi-IN"/>
        </w:rPr>
        <w:t>Observação:</w:t>
      </w: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 Você deverá construir a tabela. É possível saber quando o aluno só copiou e colou. Farei a conferência diretamente no seu projeto, portanto, não precisa compartilhar a atividade no Moodle.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 xml:space="preserve">Como criar uma tabela no Documentos do Google: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333333"/>
          <w:kern w:val="2"/>
          <w:sz w:val="26"/>
          <w:szCs w:val="26"/>
          <w:lang w:val="pt-BR" w:eastAsia="zh-CN" w:bidi="hi-IN"/>
        </w:rPr>
        <w:t>https://www.youtube.com/watch?v=kAnMOTW1eqU</w: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571</TotalTime>
  <Application>LibreOffice/6.1.5.2$Linux_X86_64 LibreOffice_project/10$Build-2</Application>
  <Pages>1</Pages>
  <Words>288</Words>
  <Characters>1651</Characters>
  <CharactersWithSpaces>1969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2020-08-13T10:57:58Z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