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Revisão b3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Hoje nossa aula será por videoconferência. O link será enviado por HangOut às 11h10.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464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2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rPr/>
      </w:pPr>
      <w:r>
        <w:rPr>
          <w:b w:val="false"/>
          <w:bCs w:val="false"/>
          <w:color w:val="000000"/>
          <w:sz w:val="26"/>
          <w:szCs w:val="26"/>
        </w:rPr>
        <w:t>Um supermercado compra seus produtos de atacadistas, em caixas com várias unidades, e vende-os no varejo, por unidade. Veja a tabela abaixo:</w:t>
      </w:r>
    </w:p>
    <w:p>
      <w:pPr>
        <w:pStyle w:val="Normal"/>
        <w:spacing w:lineRule="auto" w:line="276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86350" cy="156210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Calcule o preço que o supermercado paga ao atacadista por unidade de cada produto.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 w:val="false"/>
          <w:bCs w:val="false"/>
          <w:sz w:val="26"/>
          <w:szCs w:val="26"/>
        </w:rPr>
        <w:t xml:space="preserve"> Calcule quanto um cliente paga a mais na compra de uma unidade de cada produto acima.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 w:val="false"/>
          <w:bCs w:val="false"/>
          <w:sz w:val="26"/>
          <w:szCs w:val="26"/>
        </w:rPr>
        <w:t xml:space="preserve"> Com as suas próprias palavras, explique como é calculado o lucro do supermercado.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2884170</wp:posOffset>
            </wp:positionH>
            <wp:positionV relativeFrom="paragraph">
              <wp:posOffset>537845</wp:posOffset>
            </wp:positionV>
            <wp:extent cx="3437890" cy="1971040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6"/>
          <w:szCs w:val="26"/>
        </w:rPr>
        <w:t>Observe como Rogério e Beatriz determinaram a porcentagem de lucro do supermercado na venda de uma unidade de suco: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>
        <w:rPr>
          <w:b w:val="false"/>
          <w:bCs w:val="false"/>
          <w:sz w:val="26"/>
          <w:szCs w:val="26"/>
        </w:rPr>
        <w:t xml:space="preserve"> Quais são as semelhanças e as diferenças entre os procedimentos de Rogério e de Beatriz?</w:t>
      </w:r>
    </w:p>
    <w:sectPr>
      <w:headerReference w:type="default" r:id="rId4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6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setembro.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634</TotalTime>
  <Application>LibreOffice/6.1.5.2$Linux_X86_64 LibreOffice_project/10$Build-2</Application>
  <Pages>1</Pages>
  <Words>143</Words>
  <Characters>759</Characters>
  <CharactersWithSpaces>934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2020-09-15T17:49:20Z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