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7371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de Educação Infantil e Juvenil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4128135</wp:posOffset>
            </wp:positionH>
            <wp:positionV relativeFrom="paragraph">
              <wp:posOffset>-313054</wp:posOffset>
            </wp:positionV>
            <wp:extent cx="2710815" cy="648970"/>
            <wp:effectExtent b="0" l="0" r="0" t="0"/>
            <wp:wrapSquare wrapText="bothSides" distB="0" distT="0" distL="0" distR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64513" l="64156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648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-720089</wp:posOffset>
            </wp:positionH>
            <wp:positionV relativeFrom="paragraph">
              <wp:posOffset>-313054</wp:posOffset>
            </wp:positionV>
            <wp:extent cx="1756410" cy="696595"/>
            <wp:effectExtent b="0" l="0" r="0" t="0"/>
            <wp:wrapSquare wrapText="bothSides" distB="0" distT="0" distL="0" distR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61909" l="0" r="7677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696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Primavera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2020. Londrina,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17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novembro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_____________________________________  Turma: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7º ano</w:t>
      </w:r>
    </w:p>
    <w:p w:rsidR="00000000" w:rsidDel="00000000" w:rsidP="00000000" w:rsidRDefault="00000000" w:rsidRPr="00000000" w14:paraId="00000004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Área do conhecimento: Língua Portuguesa | Professor: Fernando Lisbôa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47625</wp:posOffset>
            </wp:positionH>
            <wp:positionV relativeFrom="paragraph">
              <wp:posOffset>295275</wp:posOffset>
            </wp:positionV>
            <wp:extent cx="6158865" cy="190500"/>
            <wp:effectExtent b="0" l="0" r="0" t="0"/>
            <wp:wrapSquare wrapText="bothSides" distB="0" distT="0" distL="0" distR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7263" l="9259" r="9259" t="82361"/>
                    <a:stretch>
                      <a:fillRect/>
                    </a:stretch>
                  </pic:blipFill>
                  <pic:spPr>
                    <a:xfrm>
                      <a:off x="0" y="0"/>
                      <a:ext cx="6158865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tabs>
          <w:tab w:val="left" w:pos="7655"/>
        </w:tabs>
        <w:spacing w:before="57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144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31maes6lhi1m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before="200" w:line="144" w:lineRule="auto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44"/>
                <w:szCs w:val="44"/>
                <w:rtl w:val="0"/>
              </w:rPr>
              <w:t xml:space="preserve">Tomada de Consciência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144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after="240" w:before="240" w:lineRule="auto"/>
        <w:ind w:firstLine="72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Durante este período, estudamos um tema básico: o Gênero Lírico. Em nossa aula síncrona, iremos analisar esse tema de maneira oral, tomando consciência de suas particularidades. Para tanto, tenham em mãos as atividades realizadas sobre esse assunto.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100" w:before="100" w:line="276" w:lineRule="auto"/>
        <w:ind w:left="0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