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AD3EF1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CROSTA TERRESTRE - AS PLACAS TECTÔNICAS. - ATIVIDADE TIPO A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Pr="00AD3EF1" w:rsidRDefault="00AD3EF1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Faça a leitura do texto abaixo e depois responda o que se pede.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Sabemos que a crosta terrestre corresponde à camada superior da Terra, que é formada por rochas em seu estado sólido. Já as camadas inferiores – exceto o núcleo interior, que também é sólido – apresentam-se em uma textura líquida ou pastosa. A grande questão é que a crosta terrestre não se apresenta de maneira contínua ao longo de toda a extensão do planeta. Ela é fraturada em vários “pedaços”, conhecidos como </w:t>
      </w:r>
      <w:r w:rsidRPr="00AD3EF1">
        <w:rPr>
          <w:rFonts w:ascii="Arial" w:eastAsia="Times New Roman" w:hAnsi="Arial" w:cs="Arial"/>
          <w:b/>
          <w:bCs/>
          <w:color w:val="444444"/>
          <w:kern w:val="0"/>
          <w:sz w:val="26"/>
          <w:szCs w:val="26"/>
          <w:lang w:eastAsia="pt-BR" w:bidi="ar-SA"/>
        </w:rPr>
        <w:t>placas tectônicas</w:t>
      </w: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A teoria que aponta a existência das placas tectônicas foi elaborada ao longo do século XX a partir de evidências existentes na Dorsal </w:t>
      </w:r>
      <w:proofErr w:type="spell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Mesoceânica</w:t>
      </w:r>
      <w:proofErr w:type="spell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, no Pacífico, onde foi apontado o afastamento das áreas continentais. Mas tudo isso veio das premissas da Teoria da Deriva Continental, que indicou o movimento dos continentes, fato que sabemos que acontece ainda </w:t>
      </w:r>
      <w:proofErr w:type="gram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nos dias atuais</w:t>
      </w:r>
      <w:proofErr w:type="gram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, em um ritmo lento para os olhos humanos, mas relativamente acelerado em termos geológicos.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A litosfera – nome dado para designar toda a porção sólida superior da Terra – é bastante fina em relação ao interior do planeta, de forma que ela foi facilmente rompida ao longo do tempo em função da pressão interna exercida pelo magma. O movimento das placas, resultado dessa ruptura, é continuado em razão da pressão exercida pelas correntes ou células de convecção do magma terrestre. Confira a imagem a seguir: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noProof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drawing>
          <wp:inline distT="0" distB="0" distL="0" distR="0">
            <wp:extent cx="3810000" cy="2362200"/>
            <wp:effectExtent l="0" t="0" r="0" b="0"/>
            <wp:docPr id="3" name="Imagem 3" descr="Movimento das células de convecção presentes no manto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mento das células de convecção presentes no manto 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17"/>
          <w:szCs w:val="17"/>
          <w:lang w:eastAsia="pt-BR" w:bidi="ar-SA"/>
        </w:rPr>
        <w:t>Movimento das células de convecção presentes no manto *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Nesse sentido, as placas tectônicas estão movimentando-se, mas nem sempre na mesma direção, o que provoca o afastamento entre elas, em alguns casos, ou a colisão, em outros, havendo ainda os movimentos laterais. Observe a imagem: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noProof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3619500" cy="3762375"/>
            <wp:effectExtent l="0" t="0" r="0" b="9525"/>
            <wp:docPr id="2" name="Imagem 2" descr="Diferentes movimentações das placas tectô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rentes movimentações das placas tectôn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Assim, os movimentos convergentes de </w:t>
      </w:r>
      <w:proofErr w:type="spellStart"/>
      <w:r w:rsidRPr="00AD3EF1">
        <w:rPr>
          <w:rFonts w:ascii="Arial" w:eastAsia="Times New Roman" w:hAnsi="Arial" w:cs="Arial"/>
          <w:b/>
          <w:bCs/>
          <w:color w:val="444444"/>
          <w:kern w:val="0"/>
          <w:sz w:val="26"/>
          <w:szCs w:val="26"/>
          <w:lang w:eastAsia="pt-BR" w:bidi="ar-SA"/>
        </w:rPr>
        <w:t>obducção</w:t>
      </w:r>
      <w:proofErr w:type="spell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 envolvem o conflito entre duas placas, mas sem o afundamento de uma sob a outra, provocando a formação de limites conservativos. Um efeito conhecido dessa ocorrência foi a formação da </w:t>
      </w:r>
      <w:r w:rsidRPr="00AD3EF1">
        <w:rPr>
          <w:rFonts w:ascii="Arial" w:eastAsia="Times New Roman" w:hAnsi="Arial" w:cs="Arial"/>
          <w:i/>
          <w:iCs/>
          <w:color w:val="444444"/>
          <w:kern w:val="0"/>
          <w:sz w:val="26"/>
          <w:szCs w:val="26"/>
          <w:lang w:eastAsia="pt-BR" w:bidi="ar-SA"/>
        </w:rPr>
        <w:t>falha geológica de San Andreas</w:t>
      </w: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, na América do Norte. Já os movimentos convergentes de </w:t>
      </w:r>
      <w:r w:rsidRPr="00AD3EF1">
        <w:rPr>
          <w:rFonts w:ascii="Arial" w:eastAsia="Times New Roman" w:hAnsi="Arial" w:cs="Arial"/>
          <w:b/>
          <w:bCs/>
          <w:color w:val="444444"/>
          <w:kern w:val="0"/>
          <w:sz w:val="26"/>
          <w:szCs w:val="26"/>
          <w:lang w:eastAsia="pt-BR" w:bidi="ar-SA"/>
        </w:rPr>
        <w:t>subducção</w:t>
      </w: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 são responsáveis pela formação de cadeias montanhosas, como a Cordilheira dos Andes, na porção oeste da América do Sul.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Os movimentos divergentes, como o próprio nome sugere, representam as áreas de afastamento entre duas placas tectônicas e a consequente formação de fraturas nessas localidades, onde também o magma </w:t>
      </w:r>
      <w:proofErr w:type="gram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solidifica-se</w:t>
      </w:r>
      <w:proofErr w:type="gram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 e renova a composição dessa crosta.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Além das alterações nas formas de relevo continentais e oceânicas, a movimentação das placas tectônicas também acarreta outros fenômenos geológicos, como a ocorrência de terremotos </w:t>
      </w:r>
      <w:proofErr w:type="gram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e também</w:t>
      </w:r>
      <w:proofErr w:type="gram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 a manifestação dos vulcões. Não por acaso, os principais registros dessas ocorrências manifestam-se nas áreas limítrofes entre uma placa e outra, cujo exemplo mais notório é o Círculo de Fogo do Pacífico, uma área que se estende do oeste da América do Sul ao leste da Ásia e algumas partes da Oceania. Nessa área, os terremotos – e, consequentemente, os </w:t>
      </w:r>
      <w:r w:rsidRPr="00AD3EF1">
        <w:rPr>
          <w:rFonts w:ascii="Arial" w:eastAsia="Times New Roman" w:hAnsi="Arial" w:cs="Arial"/>
          <w:i/>
          <w:iCs/>
          <w:color w:val="444444"/>
          <w:kern w:val="0"/>
          <w:sz w:val="26"/>
          <w:szCs w:val="26"/>
          <w:lang w:eastAsia="pt-BR" w:bidi="ar-SA"/>
        </w:rPr>
        <w:t>tsunamis</w:t>
      </w: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 – são frequentes e intensos.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Ao todo, existem várias placas tectônicas, conforme podemos observar no mapa acima. Em algumas definições, o número delas é maior, pois subdividem-se conceitualmente mais vezes as suas estruturas em razão de suas manifestações internas. As principais placas tectônicas são: Placa do Pacífico, Placa Norte-Americana, Placa de </w:t>
      </w:r>
      <w:proofErr w:type="spell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Nazca</w:t>
      </w:r>
      <w:proofErr w:type="spell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 xml:space="preserve">, Placa do Caribe, Placa dos Cocos, Placa Sul-Americana, Placa Africana, Placa Antártida, Placa </w:t>
      </w:r>
      <w:proofErr w:type="spellStart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Euro-asiática</w:t>
      </w:r>
      <w:proofErr w:type="spellEnd"/>
      <w:r w:rsidRPr="00AD3EF1">
        <w:rPr>
          <w:rFonts w:ascii="Arial" w:eastAsia="Times New Roman" w:hAnsi="Arial" w:cs="Arial"/>
          <w:color w:val="444444"/>
          <w:kern w:val="0"/>
          <w:sz w:val="26"/>
          <w:szCs w:val="26"/>
          <w:lang w:eastAsia="pt-BR" w:bidi="ar-SA"/>
        </w:rPr>
        <w:t>, Placa da Arábia, Placa do Irã, Placa das Filipinas e Placa Indo-australiana.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i/>
          <w:iCs/>
          <w:color w:val="444444"/>
          <w:kern w:val="0"/>
          <w:sz w:val="26"/>
          <w:szCs w:val="26"/>
          <w:lang w:eastAsia="pt-BR" w:bidi="ar-SA"/>
        </w:rPr>
        <w:t xml:space="preserve">Créditos da imagem: </w:t>
      </w:r>
      <w:proofErr w:type="spellStart"/>
      <w:r w:rsidRPr="00AD3EF1">
        <w:rPr>
          <w:rFonts w:ascii="Arial" w:eastAsia="Times New Roman" w:hAnsi="Arial" w:cs="Arial"/>
          <w:b/>
          <w:bCs/>
          <w:i/>
          <w:iCs/>
          <w:color w:val="444444"/>
          <w:kern w:val="0"/>
          <w:sz w:val="26"/>
          <w:szCs w:val="26"/>
          <w:lang w:eastAsia="pt-BR" w:bidi="ar-SA"/>
        </w:rPr>
        <w:t>Surachit</w:t>
      </w:r>
      <w:proofErr w:type="spellEnd"/>
      <w:r w:rsidRPr="00AD3EF1">
        <w:rPr>
          <w:rFonts w:ascii="Arial" w:eastAsia="Times New Roman" w:hAnsi="Arial" w:cs="Arial"/>
          <w:i/>
          <w:iCs/>
          <w:color w:val="444444"/>
          <w:kern w:val="0"/>
          <w:sz w:val="26"/>
          <w:szCs w:val="26"/>
          <w:lang w:eastAsia="pt-BR" w:bidi="ar-SA"/>
        </w:rPr>
        <w:t xml:space="preserve"> e </w:t>
      </w:r>
      <w:proofErr w:type="spellStart"/>
      <w:r w:rsidRPr="00AD3EF1">
        <w:rPr>
          <w:rFonts w:ascii="Arial" w:eastAsia="Times New Roman" w:hAnsi="Arial" w:cs="Arial"/>
          <w:b/>
          <w:bCs/>
          <w:i/>
          <w:iCs/>
          <w:color w:val="444444"/>
          <w:kern w:val="0"/>
          <w:sz w:val="26"/>
          <w:szCs w:val="26"/>
          <w:lang w:eastAsia="pt-BR" w:bidi="ar-SA"/>
        </w:rPr>
        <w:t>Wikimedia</w:t>
      </w:r>
      <w:proofErr w:type="spellEnd"/>
      <w:r w:rsidRPr="00AD3EF1">
        <w:rPr>
          <w:rFonts w:ascii="Arial" w:eastAsia="Times New Roman" w:hAnsi="Arial" w:cs="Arial"/>
          <w:b/>
          <w:bCs/>
          <w:i/>
          <w:iCs/>
          <w:color w:val="444444"/>
          <w:kern w:val="0"/>
          <w:sz w:val="26"/>
          <w:szCs w:val="26"/>
          <w:lang w:eastAsia="pt-BR" w:bidi="ar-SA"/>
        </w:rPr>
        <w:t xml:space="preserve"> Commons</w:t>
      </w:r>
      <w:r w:rsidRPr="00AD3EF1">
        <w:rPr>
          <w:rFonts w:ascii="Arial" w:eastAsia="Times New Roman" w:hAnsi="Arial" w:cs="Arial"/>
          <w:i/>
          <w:iCs/>
          <w:color w:val="444444"/>
          <w:kern w:val="0"/>
          <w:sz w:val="26"/>
          <w:szCs w:val="26"/>
          <w:lang w:eastAsia="pt-BR" w:bidi="ar-SA"/>
        </w:rPr>
        <w:t>.</w:t>
      </w:r>
    </w:p>
    <w:p w:rsidR="00AD3EF1" w:rsidRPr="00AD3EF1" w:rsidRDefault="00AD3EF1" w:rsidP="00AD3EF1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i/>
          <w:iCs/>
          <w:noProof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3619500" cy="2085975"/>
            <wp:effectExtent l="0" t="0" r="0" b="9525"/>
            <wp:docPr id="1" name="Imagem 1" descr="Distribuição das placas tectônica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buição das placas tectônicas da Ter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F1" w:rsidRPr="00AD3EF1" w:rsidRDefault="00AD3EF1" w:rsidP="00AD3EF1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D3EF1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bookmarkStart w:id="0" w:name="_GoBack"/>
      <w:bookmarkEnd w:id="0"/>
      <w:r w:rsidRPr="00AD3EF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Exercícios: </w:t>
      </w:r>
    </w:p>
    <w:p w:rsidR="00AD3EF1" w:rsidRPr="00AD3EF1" w:rsidRDefault="00AD3EF1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1- O que é uma placa tectônica?</w:t>
      </w:r>
    </w:p>
    <w:p w:rsidR="00AD3EF1" w:rsidRPr="00AD3EF1" w:rsidRDefault="00AD3EF1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Pr="00AD3EF1" w:rsidRDefault="00AD3EF1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2- Explique como funciona o movimento das placas, e quais são esses movimentos.</w:t>
      </w:r>
    </w:p>
    <w:p w:rsidR="00AD3EF1" w:rsidRPr="00AD3EF1" w:rsidRDefault="00AD3EF1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D3EF1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AD3EF1" w:rsidRDefault="009B431C" w:rsidP="00AD3EF1"/>
    <w:sectPr w:rsidR="009B431C" w:rsidRPr="00AD3EF1" w:rsidSect="00F10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AD" w:rsidRDefault="00E76AAD">
      <w:pPr>
        <w:spacing w:before="0"/>
      </w:pPr>
      <w:r>
        <w:separator/>
      </w:r>
    </w:p>
  </w:endnote>
  <w:endnote w:type="continuationSeparator" w:id="0">
    <w:p w:rsidR="00E76AAD" w:rsidRDefault="00E76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AD" w:rsidRDefault="00E76AAD">
      <w:pPr>
        <w:spacing w:before="0"/>
      </w:pPr>
      <w:r>
        <w:separator/>
      </w:r>
    </w:p>
  </w:footnote>
  <w:footnote w:type="continuationSeparator" w:id="0">
    <w:p w:rsidR="00E76AAD" w:rsidRDefault="00E76A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A5C03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2A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2020-11-17T03:24:00Z</dcterms:created>
  <dcterms:modified xsi:type="dcterms:W3CDTF">2020-11-17T03:24:00Z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