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08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dezembro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Literatura - BIENAL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after="0" w:before="120" w:line="276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 maior evento literário da América Latina. Agora ao alcance do mundo inteiro.</w:t>
      </w:r>
    </w:p>
    <w:p w:rsidR="00000000" w:rsidDel="00000000" w:rsidP="00000000" w:rsidRDefault="00000000" w:rsidRPr="00000000" w14:paraId="0000000A">
      <w:pPr>
        <w:widowControl w:val="0"/>
        <w:spacing w:after="0" w:before="120" w:line="276" w:lineRule="auto"/>
        <w:ind w:firstLine="709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1ª Bienal Virtual do Livro de São Paulo marca a chegada do maior evento literário da América Latina ao mundo dos eventos virtuais.</w:t>
      </w:r>
    </w:p>
    <w:p w:rsidR="00000000" w:rsidDel="00000000" w:rsidP="00000000" w:rsidRDefault="00000000" w:rsidRPr="00000000" w14:paraId="0000000B">
      <w:pPr>
        <w:widowControl w:val="0"/>
        <w:spacing w:after="0" w:before="120" w:line="276" w:lineRule="auto"/>
        <w:ind w:firstLine="709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Realizada totalmente online - na tradição de sucesso dos 50 anos de realização da Bienal do Livro - ela foi feita especialmente para conectar pessoas e livros em um evento com portas abertas para o mundo.</w:t>
      </w:r>
    </w:p>
    <w:p w:rsidR="00000000" w:rsidDel="00000000" w:rsidP="00000000" w:rsidRDefault="00000000" w:rsidRPr="00000000" w14:paraId="0000000C">
      <w:pPr>
        <w:widowControl w:val="0"/>
        <w:spacing w:after="0" w:before="120" w:line="276" w:lineRule="auto"/>
        <w:ind w:firstLine="709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Pela primeira vez, o melhor do mercado editorial brasileiro estará acessível a leitores de todos os lugares do Brasil e do mundo. Pessoas de todo o planeta poderão participar desta grande festa, conhecendo novidades, aproveitando oportunidades e ouvindo palestras que jamais estariam acessíveis de outra forma.</w:t>
      </w:r>
    </w:p>
    <w:p w:rsidR="00000000" w:rsidDel="00000000" w:rsidP="00000000" w:rsidRDefault="00000000" w:rsidRPr="00000000" w14:paraId="0000000D">
      <w:pPr>
        <w:widowControl w:val="0"/>
        <w:spacing w:after="0" w:before="120" w:line="276" w:lineRule="auto"/>
        <w:ind w:firstLine="709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Um marco histórico do mercado editorial brasileiro que será lembrado por gerações e gerações de leitores. Participe e seja um personagem desse novo capítulo da história das bienais do livro.</w:t>
      </w:r>
    </w:p>
    <w:p w:rsidR="00000000" w:rsidDel="00000000" w:rsidP="00000000" w:rsidRDefault="00000000" w:rsidRPr="00000000" w14:paraId="0000000E">
      <w:pPr>
        <w:keepNext w:val="1"/>
        <w:widowControl w:val="0"/>
        <w:spacing w:after="0" w:before="120" w:line="276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  <w:tab/>
        <w:t xml:space="preserve">Acesse o site </w:t>
      </w:r>
      <w:hyperlink r:id="rId8">
        <w:r w:rsidDel="00000000" w:rsidR="00000000" w:rsidRPr="00000000">
          <w:rPr>
            <w:rFonts w:ascii="Georgia" w:cs="Georgia" w:eastAsia="Georgia" w:hAnsi="Georgia"/>
            <w:color w:val="0000ff"/>
            <w:sz w:val="24"/>
            <w:szCs w:val="24"/>
            <w:u w:val="single"/>
            <w:rtl w:val="0"/>
          </w:rPr>
          <w:t xml:space="preserve">https://www.bienalvirtualsp.org.br/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e explore: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before="120" w:line="27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Expositores e Travessa literária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before="120" w:line="27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Escolha editoras e pesquise um livro de seu interesse.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0" w:before="120" w:line="27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Escreva uma apresentação do livro escolhido, expondo o motivo de sua escolha.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0" w:before="120" w:line="27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Entre em PROGRAMAÇÃO. Escolha uma das palestras a qual você teria interesse em assistir. </w:t>
      </w:r>
    </w:p>
    <w:p w:rsidR="00000000" w:rsidDel="00000000" w:rsidP="00000000" w:rsidRDefault="00000000" w:rsidRPr="00000000" w14:paraId="00000013">
      <w:pPr>
        <w:widowControl w:val="0"/>
        <w:spacing w:after="120" w:line="240" w:lineRule="auto"/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1999673" cy="2062163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9673" cy="2062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yperlink" Target="https://www.bienalvirtualsp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