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F72B8A">
      <w:pPr>
        <w:pStyle w:val="ttulo-IEIJ"/>
        <w:jc w:val="center"/>
      </w:pPr>
      <w:r>
        <w:t>A vida secreta das árvores</w:t>
      </w:r>
    </w:p>
    <w:p w:rsidR="00361EFC" w:rsidRPr="00361EFC" w:rsidRDefault="00361EFC" w:rsidP="00361EFC">
      <w:pPr>
        <w:pStyle w:val="texto-IEIJ"/>
        <w:jc w:val="center"/>
        <w:rPr>
          <w:b/>
          <w:sz w:val="28"/>
          <w:szCs w:val="28"/>
        </w:rPr>
      </w:pPr>
      <w:proofErr w:type="gramStart"/>
      <w:r w:rsidRPr="00361EFC">
        <w:rPr>
          <w:b/>
          <w:sz w:val="28"/>
          <w:szCs w:val="28"/>
        </w:rPr>
        <w:t>"Alemão faz sucesso por revelar a vida secreta das árvores</w:t>
      </w:r>
    </w:p>
    <w:p w:rsidR="00361EFC" w:rsidRPr="00361EFC" w:rsidRDefault="00361EFC" w:rsidP="00361EFC">
      <w:pPr>
        <w:pStyle w:val="texto-IEIJ"/>
      </w:pPr>
      <w:proofErr w:type="spellStart"/>
      <w:r w:rsidRPr="00361EFC">
        <w:t>Hummel</w:t>
      </w:r>
      <w:proofErr w:type="spellEnd"/>
      <w:r w:rsidRPr="00361EFC">
        <w:t xml:space="preserve"> (Alemanha)</w:t>
      </w:r>
      <w:r>
        <w:t xml:space="preserve">; </w:t>
      </w:r>
      <w:proofErr w:type="spellStart"/>
      <w:r w:rsidRPr="00361EFC">
        <w:t>New</w:t>
      </w:r>
      <w:proofErr w:type="spellEnd"/>
      <w:r w:rsidRPr="00361EFC">
        <w:t xml:space="preserve"> York Times </w:t>
      </w:r>
      <w:proofErr w:type="spellStart"/>
      <w:r w:rsidRPr="00361EFC">
        <w:t>News</w:t>
      </w:r>
      <w:proofErr w:type="spellEnd"/>
      <w:r w:rsidRPr="00361EFC">
        <w:t xml:space="preserve"> </w:t>
      </w:r>
      <w:proofErr w:type="spellStart"/>
      <w:r w:rsidRPr="00361EFC">
        <w:t>Service</w:t>
      </w:r>
      <w:proofErr w:type="spellEnd"/>
      <w:r w:rsidRPr="00361EFC">
        <w:t>"</w:t>
      </w:r>
      <w:proofErr w:type="gramEnd"/>
    </w:p>
    <w:p w:rsidR="00361EFC" w:rsidRDefault="00361EFC" w:rsidP="00C73B28">
      <w:pPr>
        <w:pStyle w:val="texto-IEIJ"/>
        <w:rPr>
          <w:rFonts w:ascii="Helvetica" w:hAnsi="Helvetica"/>
          <w:color w:val="222222"/>
          <w:shd w:val="clear" w:color="auto" w:fill="FFFFFF"/>
        </w:rPr>
      </w:pPr>
      <w:r>
        <w:rPr>
          <w:rFonts w:ascii="Helvetica" w:hAnsi="Helvetica"/>
          <w:noProof/>
          <w:color w:val="222222"/>
          <w:shd w:val="clear" w:color="auto" w:fill="FFFFFF"/>
          <w:lang w:eastAsia="pt-BR" w:bidi="ar-SA"/>
        </w:rPr>
        <w:drawing>
          <wp:inline distT="0" distB="0" distL="0" distR="0">
            <wp:extent cx="6115050" cy="43148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FC" w:rsidRDefault="00361EFC" w:rsidP="00361EFC">
      <w:pPr>
        <w:pStyle w:val="texto-IEIJ"/>
        <w:jc w:val="both"/>
        <w:rPr>
          <w:rFonts w:ascii="Helvetica" w:hAnsi="Helvetica"/>
          <w:color w:val="222222"/>
          <w:shd w:val="clear" w:color="auto" w:fill="FFFFFF"/>
        </w:rPr>
      </w:pPr>
      <w:r w:rsidRPr="00361EFC">
        <w:rPr>
          <w:rFonts w:ascii="Helvetica" w:hAnsi="Helvetica"/>
          <w:color w:val="222222"/>
          <w:shd w:val="clear" w:color="auto" w:fill="FFFFFF"/>
        </w:rPr>
        <w:t xml:space="preserve">"No inverno, em meio ao silêncio profundo de uma floresta, o som de passos sobre o tapete de folhas chegava ao fim. Peter </w:t>
      </w:r>
      <w:proofErr w:type="spellStart"/>
      <w:r w:rsidRPr="00361EFC">
        <w:rPr>
          <w:rFonts w:ascii="Helvetica" w:hAnsi="Helvetica"/>
          <w:color w:val="222222"/>
          <w:shd w:val="clear" w:color="auto" w:fill="FFFFFF"/>
        </w:rPr>
        <w:t>Wohlleben</w:t>
      </w:r>
      <w:proofErr w:type="spellEnd"/>
      <w:r w:rsidRPr="00361EFC">
        <w:rPr>
          <w:rFonts w:ascii="Helvetica" w:hAnsi="Helvetica"/>
          <w:color w:val="222222"/>
          <w:shd w:val="clear" w:color="auto" w:fill="FFFFFF"/>
        </w:rPr>
        <w:t xml:space="preserve"> encontrou o que estava procurando: um par de bétulas enormes. “Essas árvores são amigas”, afirmou, esticando o pescoço para ver as coroas sem folhas, negras contra o céu cinza. </w:t>
      </w:r>
      <w:proofErr w:type="gramStart"/>
      <w:r w:rsidRPr="00361EFC">
        <w:rPr>
          <w:rFonts w:ascii="Helvetica" w:hAnsi="Helvetica"/>
          <w:color w:val="222222"/>
          <w:shd w:val="clear" w:color="auto" w:fill="FFFFFF"/>
        </w:rPr>
        <w:t>“Está vendo como os galhos mais grossos apontam para direções opostas?</w:t>
      </w:r>
      <w:proofErr w:type="gramEnd"/>
      <w:r w:rsidRPr="00361EFC">
        <w:rPr>
          <w:rFonts w:ascii="Helvetica" w:hAnsi="Helvetica"/>
          <w:color w:val="222222"/>
          <w:shd w:val="clear" w:color="auto" w:fill="FFFFFF"/>
        </w:rPr>
        <w:t xml:space="preserve"> </w:t>
      </w:r>
      <w:proofErr w:type="gramStart"/>
      <w:r w:rsidRPr="00361EFC">
        <w:rPr>
          <w:rFonts w:ascii="Helvetica" w:hAnsi="Helvetica"/>
          <w:color w:val="222222"/>
          <w:shd w:val="clear" w:color="auto" w:fill="FFFFFF"/>
        </w:rPr>
        <w:t>Elas não b</w:t>
      </w:r>
      <w:r>
        <w:rPr>
          <w:rFonts w:ascii="Helvetica" w:hAnsi="Helvetica"/>
          <w:color w:val="222222"/>
          <w:shd w:val="clear" w:color="auto" w:fill="FFFFFF"/>
        </w:rPr>
        <w:t>loqueiam a luz de suas amigas.”</w:t>
      </w:r>
      <w:proofErr w:type="gramEnd"/>
    </w:p>
    <w:p w:rsidR="00361EFC" w:rsidRDefault="00361EFC" w:rsidP="00361EFC">
      <w:pPr>
        <w:pStyle w:val="texto-IEIJ"/>
        <w:rPr>
          <w:rFonts w:ascii="Helvetica" w:hAnsi="Helvetica"/>
          <w:color w:val="222222"/>
          <w:shd w:val="clear" w:color="auto" w:fill="FFFFFF"/>
        </w:rPr>
      </w:pPr>
    </w:p>
    <w:p w:rsidR="00361EFC" w:rsidRPr="00E11A20" w:rsidRDefault="00361EFC" w:rsidP="00361EFC">
      <w:pPr>
        <w:pStyle w:val="texto-IEIJ"/>
        <w:rPr>
          <w:b/>
          <w:sz w:val="24"/>
          <w:szCs w:val="24"/>
          <w:shd w:val="clear" w:color="auto" w:fill="FFFFFF"/>
        </w:rPr>
      </w:pPr>
      <w:r w:rsidRPr="00E11A20">
        <w:rPr>
          <w:b/>
          <w:sz w:val="24"/>
          <w:szCs w:val="24"/>
          <w:shd w:val="clear" w:color="auto" w:fill="FFFFFF"/>
        </w:rPr>
        <w:t xml:space="preserve">Questão </w:t>
      </w:r>
      <w:proofErr w:type="gramStart"/>
      <w:r w:rsidRPr="00E11A20">
        <w:rPr>
          <w:b/>
          <w:sz w:val="24"/>
          <w:szCs w:val="24"/>
          <w:shd w:val="clear" w:color="auto" w:fill="FFFFFF"/>
        </w:rPr>
        <w:t>1</w:t>
      </w:r>
      <w:proofErr w:type="gramEnd"/>
    </w:p>
    <w:p w:rsidR="00361EFC" w:rsidRDefault="00361EFC" w:rsidP="00FB7D28">
      <w:pPr>
        <w:pStyle w:val="texto-IEIJ"/>
        <w:ind w:firstLine="709"/>
        <w:jc w:val="both"/>
      </w:pPr>
      <w:r>
        <w:t xml:space="preserve">Em uma </w:t>
      </w:r>
      <w:r w:rsidR="00FB7D28">
        <w:t xml:space="preserve">excursão escolar pela floresta, </w:t>
      </w:r>
      <w:proofErr w:type="spellStart"/>
      <w:r w:rsidR="00FB7D28">
        <w:t>Wohlleben</w:t>
      </w:r>
      <w:proofErr w:type="spellEnd"/>
      <w:proofErr w:type="gramStart"/>
      <w:r w:rsidR="00FB7D28">
        <w:t xml:space="preserve"> </w:t>
      </w:r>
      <w:r>
        <w:t xml:space="preserve"> </w:t>
      </w:r>
      <w:proofErr w:type="gramEnd"/>
      <w:r>
        <w:t xml:space="preserve">resolveu medir a altura das crianças, pois </w:t>
      </w:r>
      <w:r w:rsidR="00FB7D28">
        <w:t xml:space="preserve">queria comparar esses dados com a altura das árvores. </w:t>
      </w:r>
    </w:p>
    <w:p w:rsidR="00361EFC" w:rsidRDefault="00361EFC" w:rsidP="00361EFC">
      <w:pPr>
        <w:pStyle w:val="texto-IEIJ"/>
        <w:jc w:val="center"/>
      </w:pPr>
    </w:p>
    <w:p w:rsidR="00361EFC" w:rsidRDefault="00361EFC" w:rsidP="00F43AD5">
      <w:pPr>
        <w:pStyle w:val="texto-IEIJ"/>
        <w:jc w:val="both"/>
      </w:pPr>
      <w:r>
        <w:lastRenderedPageBreak/>
        <w:tab/>
        <w:t xml:space="preserve">A altura média dos meninos era de </w:t>
      </w:r>
      <w:proofErr w:type="gramStart"/>
      <w:r>
        <w:t>160cm</w:t>
      </w:r>
      <w:proofErr w:type="gramEnd"/>
      <w:r>
        <w:t xml:space="preserve"> e a altura média das meninas era de 150cm. A Alice era a </w:t>
      </w:r>
      <w:r w:rsidR="00E11A20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2392680" cy="1771650"/>
            <wp:effectExtent l="19050" t="0" r="7620" b="0"/>
            <wp:wrapThrough wrapText="bothSides">
              <wp:wrapPolygon edited="0">
                <wp:start x="-172" y="0"/>
                <wp:lineTo x="-172" y="21368"/>
                <wp:lineTo x="21669" y="21368"/>
                <wp:lineTo x="21669" y="0"/>
                <wp:lineTo x="-172" y="0"/>
              </wp:wrapPolygon>
            </wp:wrapThrough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mais alta: media 180 cm. O Gabriel era o mais baixo: media 130 cm.</w:t>
      </w:r>
    </w:p>
    <w:p w:rsidR="00361EFC" w:rsidRDefault="00361EFC" w:rsidP="00F43AD5">
      <w:pPr>
        <w:pStyle w:val="texto-IEIJ"/>
        <w:jc w:val="both"/>
      </w:pPr>
      <w:r>
        <w:tab/>
        <w:t xml:space="preserve">Naquele dia tinham faltado dois alunos, mas, no dia da apresentação, esses alunos estavam presentes. Então </w:t>
      </w:r>
      <w:proofErr w:type="gramStart"/>
      <w:r>
        <w:t>mediram-se</w:t>
      </w:r>
      <w:proofErr w:type="gramEnd"/>
      <w:r>
        <w:t xml:space="preserve"> as alturas e as médias foram calculadas novamente. Para surpresa geral, nem a altura média das meninas e nem a dos meninos mudou.</w:t>
      </w:r>
    </w:p>
    <w:p w:rsidR="00361EFC" w:rsidRDefault="00361EFC" w:rsidP="00361EFC">
      <w:pPr>
        <w:pStyle w:val="texto-IEIJ"/>
        <w:ind w:firstLine="709"/>
      </w:pPr>
      <w:proofErr w:type="gramStart"/>
      <w:r>
        <w:t>Quais das conclusões seguintes podemos tirar</w:t>
      </w:r>
      <w:proofErr w:type="gramEnd"/>
      <w:r>
        <w:t xml:space="preserve"> com base nesta informação?</w:t>
      </w:r>
    </w:p>
    <w:p w:rsidR="00361EFC" w:rsidRDefault="00361EFC" w:rsidP="00361EFC">
      <w:pPr>
        <w:pStyle w:val="texto-IEIJ"/>
        <w:ind w:firstLine="709"/>
      </w:pPr>
      <w:r>
        <w:t>Para cada conclusão, faça um círculo em torno de SIM</w:t>
      </w:r>
      <w:proofErr w:type="gramStart"/>
      <w:r>
        <w:t xml:space="preserve">  </w:t>
      </w:r>
      <w:proofErr w:type="gramEnd"/>
      <w:r>
        <w:t>ou de NÃO.</w:t>
      </w:r>
    </w:p>
    <w:p w:rsidR="00361EFC" w:rsidRDefault="00361EFC" w:rsidP="00361EFC">
      <w:pPr>
        <w:pStyle w:val="texto-IEIJ"/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3292"/>
      </w:tblGrid>
      <w:tr w:rsidR="00361EFC" w:rsidTr="00F43AD5">
        <w:tc>
          <w:tcPr>
            <w:tcW w:w="6487" w:type="dxa"/>
            <w:shd w:val="clear" w:color="auto" w:fill="auto"/>
          </w:tcPr>
          <w:p w:rsidR="00361EFC" w:rsidRPr="00806A39" w:rsidRDefault="00361EFC" w:rsidP="00146FD4">
            <w:pPr>
              <w:pStyle w:val="texto-IEIJ"/>
              <w:rPr>
                <w:b/>
              </w:rPr>
            </w:pPr>
            <w:r w:rsidRPr="00806A39">
              <w:rPr>
                <w:b/>
              </w:rPr>
              <w:t xml:space="preserve">Conclusão </w:t>
            </w:r>
          </w:p>
        </w:tc>
        <w:tc>
          <w:tcPr>
            <w:tcW w:w="3292" w:type="dxa"/>
            <w:shd w:val="clear" w:color="auto" w:fill="auto"/>
          </w:tcPr>
          <w:p w:rsidR="00361EFC" w:rsidRPr="00806A39" w:rsidRDefault="00361EFC" w:rsidP="00146FD4">
            <w:pPr>
              <w:pStyle w:val="texto-IEIJ"/>
              <w:rPr>
                <w:b/>
              </w:rPr>
            </w:pPr>
            <w:r w:rsidRPr="00806A39">
              <w:rPr>
                <w:b/>
              </w:rPr>
              <w:t>Pode-se tirar esta conclusão?</w:t>
            </w:r>
          </w:p>
          <w:p w:rsidR="00361EFC" w:rsidRPr="00806A39" w:rsidRDefault="00361EFC" w:rsidP="00146FD4">
            <w:pPr>
              <w:pStyle w:val="texto-IEIJ"/>
              <w:rPr>
                <w:b/>
              </w:rPr>
            </w:pPr>
          </w:p>
        </w:tc>
      </w:tr>
      <w:tr w:rsidR="00361EFC" w:rsidTr="00F43AD5">
        <w:tc>
          <w:tcPr>
            <w:tcW w:w="6487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</w:pPr>
            <w:r>
              <w:t>Os dois alunos que faltaram eram meninas.</w:t>
            </w:r>
          </w:p>
        </w:tc>
        <w:tc>
          <w:tcPr>
            <w:tcW w:w="3292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  <w:jc w:val="center"/>
            </w:pPr>
            <w:r>
              <w:t>SIM</w:t>
            </w:r>
            <w:proofErr w:type="gramStart"/>
            <w:r>
              <w:t xml:space="preserve">   </w:t>
            </w:r>
            <w:proofErr w:type="gramEnd"/>
            <w:r>
              <w:t>\   NÃO</w:t>
            </w:r>
          </w:p>
        </w:tc>
      </w:tr>
      <w:tr w:rsidR="00361EFC" w:rsidTr="00F43AD5">
        <w:tc>
          <w:tcPr>
            <w:tcW w:w="6487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</w:pPr>
            <w:r>
              <w:t>Um dos alunos era um menino e o outro era uma menina.</w:t>
            </w:r>
          </w:p>
        </w:tc>
        <w:tc>
          <w:tcPr>
            <w:tcW w:w="3292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  <w:jc w:val="center"/>
            </w:pPr>
            <w:r>
              <w:t>SIM</w:t>
            </w:r>
            <w:proofErr w:type="gramStart"/>
            <w:r>
              <w:t xml:space="preserve">   </w:t>
            </w:r>
            <w:proofErr w:type="gramEnd"/>
            <w:r>
              <w:t>\   NÃO</w:t>
            </w:r>
          </w:p>
        </w:tc>
      </w:tr>
      <w:tr w:rsidR="00361EFC" w:rsidTr="00F43AD5">
        <w:tc>
          <w:tcPr>
            <w:tcW w:w="6487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</w:pPr>
            <w:r>
              <w:t>Os dois alunos têm a mesma altura.</w:t>
            </w:r>
          </w:p>
        </w:tc>
        <w:tc>
          <w:tcPr>
            <w:tcW w:w="3292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  <w:jc w:val="center"/>
            </w:pPr>
            <w:r>
              <w:t>SIM</w:t>
            </w:r>
            <w:proofErr w:type="gramStart"/>
            <w:r>
              <w:t xml:space="preserve">   </w:t>
            </w:r>
            <w:proofErr w:type="gramEnd"/>
            <w:r>
              <w:t>\   NÃO</w:t>
            </w:r>
          </w:p>
        </w:tc>
      </w:tr>
      <w:tr w:rsidR="00361EFC" w:rsidTr="00F43AD5">
        <w:tc>
          <w:tcPr>
            <w:tcW w:w="6487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</w:pPr>
            <w:r>
              <w:t>A média da altura de todos os alunos não mudou.</w:t>
            </w:r>
          </w:p>
        </w:tc>
        <w:tc>
          <w:tcPr>
            <w:tcW w:w="3292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  <w:jc w:val="center"/>
            </w:pPr>
            <w:r>
              <w:t>SIM</w:t>
            </w:r>
            <w:proofErr w:type="gramStart"/>
            <w:r>
              <w:t xml:space="preserve">   </w:t>
            </w:r>
            <w:proofErr w:type="gramEnd"/>
            <w:r>
              <w:t>\   NÃO</w:t>
            </w:r>
          </w:p>
        </w:tc>
      </w:tr>
      <w:tr w:rsidR="00361EFC" w:rsidTr="00F43AD5">
        <w:tc>
          <w:tcPr>
            <w:tcW w:w="6487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</w:pPr>
            <w:r>
              <w:t xml:space="preserve">O Gabriel continua a ser o mais baixo. </w:t>
            </w:r>
          </w:p>
        </w:tc>
        <w:tc>
          <w:tcPr>
            <w:tcW w:w="3292" w:type="dxa"/>
            <w:shd w:val="clear" w:color="auto" w:fill="auto"/>
          </w:tcPr>
          <w:p w:rsidR="00361EFC" w:rsidRDefault="00361EFC" w:rsidP="00146FD4">
            <w:pPr>
              <w:pStyle w:val="texto-IEIJ"/>
              <w:spacing w:line="480" w:lineRule="auto"/>
              <w:jc w:val="center"/>
            </w:pPr>
            <w:r>
              <w:t>SIM</w:t>
            </w:r>
            <w:proofErr w:type="gramStart"/>
            <w:r>
              <w:t xml:space="preserve">   </w:t>
            </w:r>
            <w:proofErr w:type="gramEnd"/>
            <w:r>
              <w:t>\   NÃO</w:t>
            </w:r>
          </w:p>
        </w:tc>
      </w:tr>
    </w:tbl>
    <w:p w:rsidR="00361EFC" w:rsidRDefault="00361EFC" w:rsidP="00361EFC">
      <w:pPr>
        <w:pStyle w:val="texto-IEIJ"/>
      </w:pPr>
      <w:r>
        <w:t xml:space="preserve">Justifique suas escolhas. </w:t>
      </w:r>
    </w:p>
    <w:p w:rsidR="00E11A20" w:rsidRDefault="00E11A20" w:rsidP="00361EFC">
      <w:pPr>
        <w:pStyle w:val="texto-IEIJ"/>
      </w:pPr>
    </w:p>
    <w:p w:rsidR="00361EFC" w:rsidRPr="00E11A20" w:rsidRDefault="00E11A20" w:rsidP="00361EFC">
      <w:pPr>
        <w:pStyle w:val="texto-IEIJ"/>
        <w:rPr>
          <w:b/>
          <w:sz w:val="24"/>
          <w:szCs w:val="24"/>
        </w:rPr>
      </w:pPr>
      <w:r w:rsidRPr="00E11A20">
        <w:rPr>
          <w:b/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76835</wp:posOffset>
            </wp:positionV>
            <wp:extent cx="2905125" cy="3295650"/>
            <wp:effectExtent l="19050" t="0" r="9525" b="0"/>
            <wp:wrapThrough wrapText="bothSides">
              <wp:wrapPolygon edited="0">
                <wp:start x="-142" y="0"/>
                <wp:lineTo x="-142" y="21475"/>
                <wp:lineTo x="21671" y="21475"/>
                <wp:lineTo x="21671" y="0"/>
                <wp:lineTo x="-142" y="0"/>
              </wp:wrapPolygon>
            </wp:wrapThrough>
            <wp:docPr id="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1A20">
        <w:rPr>
          <w:b/>
          <w:sz w:val="24"/>
          <w:szCs w:val="24"/>
        </w:rPr>
        <w:t xml:space="preserve">Questão </w:t>
      </w:r>
      <w:proofErr w:type="gramStart"/>
      <w:r w:rsidRPr="00E11A20">
        <w:rPr>
          <w:b/>
          <w:sz w:val="24"/>
          <w:szCs w:val="24"/>
        </w:rPr>
        <w:t>2</w:t>
      </w:r>
      <w:proofErr w:type="gramEnd"/>
    </w:p>
    <w:p w:rsidR="00E11A20" w:rsidRPr="00E11A20" w:rsidRDefault="00F43AD5" w:rsidP="00E11A20">
      <w:pPr>
        <w:pStyle w:val="texto-IEIJ"/>
        <w:jc w:val="center"/>
        <w:rPr>
          <w:b/>
          <w:sz w:val="24"/>
          <w:szCs w:val="24"/>
        </w:rPr>
      </w:pPr>
      <w:r w:rsidRPr="00E11A20">
        <w:rPr>
          <w:b/>
          <w:sz w:val="24"/>
          <w:szCs w:val="24"/>
        </w:rPr>
        <w:t>Altura de algumas árvores brasileiras</w:t>
      </w:r>
    </w:p>
    <w:p w:rsidR="00E11A20" w:rsidRDefault="00F43AD5" w:rsidP="00E11A20">
      <w:pPr>
        <w:pStyle w:val="texto-IEIJ"/>
        <w:ind w:firstLine="709"/>
        <w:jc w:val="both"/>
        <w:rPr>
          <w:sz w:val="24"/>
          <w:szCs w:val="24"/>
        </w:rPr>
      </w:pPr>
      <w:r w:rsidRPr="00E11A20">
        <w:rPr>
          <w:sz w:val="24"/>
          <w:szCs w:val="24"/>
        </w:rPr>
        <w:t>De acordo com as informações apresentadas no</w:t>
      </w:r>
      <w:r w:rsidR="00E11A20">
        <w:rPr>
          <w:sz w:val="24"/>
          <w:szCs w:val="24"/>
        </w:rPr>
        <w:t xml:space="preserve"> </w:t>
      </w:r>
      <w:r w:rsidRPr="00E11A20">
        <w:rPr>
          <w:sz w:val="24"/>
          <w:szCs w:val="24"/>
        </w:rPr>
        <w:t>gráfico e com os dados abaixo identifique a árvore correspondente a cada coluna do gráfico e a altura máxima de cada árvore.</w:t>
      </w:r>
      <w:proofErr w:type="gramStart"/>
      <w:r w:rsidRPr="00E11A20">
        <w:rPr>
          <w:sz w:val="24"/>
          <w:szCs w:val="24"/>
        </w:rPr>
        <w:br/>
        <w:t>a)</w:t>
      </w:r>
      <w:proofErr w:type="gramEnd"/>
      <w:r w:rsidRPr="00E11A20">
        <w:rPr>
          <w:sz w:val="24"/>
          <w:szCs w:val="24"/>
        </w:rPr>
        <w:t xml:space="preserve"> O jequitibá atinge 45 metros de altura.</w:t>
      </w:r>
    </w:p>
    <w:p w:rsidR="00E11A20" w:rsidRDefault="00F43AD5" w:rsidP="00E11A20">
      <w:pPr>
        <w:pStyle w:val="texto-IEIJ"/>
        <w:jc w:val="both"/>
        <w:rPr>
          <w:sz w:val="24"/>
          <w:szCs w:val="24"/>
        </w:rPr>
      </w:pPr>
      <w:r w:rsidRPr="00E11A20">
        <w:rPr>
          <w:sz w:val="24"/>
          <w:szCs w:val="24"/>
        </w:rPr>
        <w:t>b) O cedro atinge até 10 metros a menos que o jequitibá e 5 metros a mais que o pau-brasil.</w:t>
      </w:r>
    </w:p>
    <w:p w:rsidR="00E11A20" w:rsidRDefault="00F43AD5" w:rsidP="00E11A20">
      <w:pPr>
        <w:pStyle w:val="texto-IEIJ"/>
        <w:jc w:val="both"/>
        <w:rPr>
          <w:sz w:val="24"/>
          <w:szCs w:val="24"/>
        </w:rPr>
      </w:pPr>
      <w:r w:rsidRPr="00E11A20">
        <w:rPr>
          <w:sz w:val="24"/>
          <w:szCs w:val="24"/>
        </w:rPr>
        <w:t xml:space="preserve">c) O pau-brasil atinge 10 metros a mais que o </w:t>
      </w:r>
      <w:proofErr w:type="spellStart"/>
      <w:r w:rsidRPr="00E11A20">
        <w:rPr>
          <w:sz w:val="24"/>
          <w:szCs w:val="24"/>
        </w:rPr>
        <w:t>abacateiro-do-mato</w:t>
      </w:r>
      <w:proofErr w:type="spellEnd"/>
      <w:r w:rsidRPr="00E11A20">
        <w:rPr>
          <w:sz w:val="24"/>
          <w:szCs w:val="24"/>
        </w:rPr>
        <w:t xml:space="preserve"> e 14 metros a mais que a peroba.</w:t>
      </w:r>
    </w:p>
    <w:p w:rsidR="00F43AD5" w:rsidRPr="00E11A20" w:rsidRDefault="00F43AD5" w:rsidP="00E11A20">
      <w:pPr>
        <w:pStyle w:val="texto-IEIJ"/>
        <w:jc w:val="both"/>
        <w:rPr>
          <w:sz w:val="24"/>
          <w:szCs w:val="24"/>
        </w:rPr>
      </w:pPr>
      <w:r w:rsidRPr="00E11A20">
        <w:rPr>
          <w:sz w:val="24"/>
          <w:szCs w:val="24"/>
        </w:rPr>
        <w:t>d) A castanha-do-pará é cinco vezes maior que o cajueiro.</w:t>
      </w:r>
    </w:p>
    <w:p w:rsidR="00F43AD5" w:rsidRDefault="00F43AD5" w:rsidP="00E11A20">
      <w:pPr>
        <w:pStyle w:val="texto-IEIJ"/>
        <w:jc w:val="center"/>
        <w:rPr>
          <w:szCs w:val="36"/>
        </w:rPr>
      </w:pPr>
      <w:r w:rsidRPr="00E11A20">
        <w:rPr>
          <w:noProof/>
          <w:lang w:eastAsia="pt-BR" w:bidi="ar-SA"/>
        </w:rPr>
        <w:lastRenderedPageBreak/>
        <w:drawing>
          <wp:inline distT="0" distB="0" distL="0" distR="0">
            <wp:extent cx="4295775" cy="2047875"/>
            <wp:effectExtent l="19050" t="0" r="9525" b="0"/>
            <wp:docPr id="7" name="Imagem 7" descr="https://pt-static.z-dn.net/files/df4/012f113d10c434f43f31a8dc83ce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t-static.z-dn.net/files/df4/012f113d10c434f43f31a8dc83ce7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20" w:rsidRPr="00E11A20" w:rsidRDefault="00E11A20" w:rsidP="00E11A20">
      <w:pPr>
        <w:pStyle w:val="texto-IEIJ"/>
        <w:jc w:val="both"/>
        <w:rPr>
          <w:szCs w:val="36"/>
        </w:rPr>
      </w:pPr>
    </w:p>
    <w:p w:rsidR="00E11A20" w:rsidRPr="004C0E19" w:rsidRDefault="00E11A20" w:rsidP="00E11A20">
      <w:pPr>
        <w:pStyle w:val="texto-IEIJ"/>
        <w:rPr>
          <w:sz w:val="24"/>
          <w:szCs w:val="24"/>
        </w:rPr>
      </w:pPr>
      <w:r w:rsidRPr="004C0E19">
        <w:rPr>
          <w:sz w:val="24"/>
          <w:szCs w:val="24"/>
        </w:rPr>
        <w:t>Você conhece as árvores da nossa Escola?</w:t>
      </w:r>
    </w:p>
    <w:p w:rsidR="00E11A20" w:rsidRPr="004C0E19" w:rsidRDefault="00E11A20" w:rsidP="00E11A20">
      <w:pPr>
        <w:pStyle w:val="texto-IEIJ"/>
        <w:rPr>
          <w:sz w:val="24"/>
          <w:szCs w:val="24"/>
        </w:rPr>
      </w:pPr>
      <w:r w:rsidRPr="004C0E19">
        <w:rPr>
          <w:sz w:val="24"/>
          <w:szCs w:val="24"/>
        </w:rPr>
        <w:t>Vamos dar um passeio para conhecê-las!</w:t>
      </w:r>
    </w:p>
    <w:p w:rsidR="00E11A20" w:rsidRDefault="00E11A20" w:rsidP="00E11A20">
      <w:pPr>
        <w:pStyle w:val="texto-IEIJ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Questão </w:t>
      </w:r>
      <w:proofErr w:type="gramStart"/>
      <w:r>
        <w:rPr>
          <w:b/>
          <w:sz w:val="24"/>
          <w:szCs w:val="24"/>
        </w:rPr>
        <w:t>3</w:t>
      </w:r>
      <w:proofErr w:type="gramEnd"/>
    </w:p>
    <w:p w:rsidR="00E11A20" w:rsidRPr="00F00028" w:rsidRDefault="00E11A20" w:rsidP="00E11A20">
      <w:pPr>
        <w:pStyle w:val="texto-IEIJ"/>
        <w:ind w:firstLine="709"/>
        <w:rPr>
          <w:sz w:val="24"/>
          <w:szCs w:val="24"/>
        </w:rPr>
      </w:pPr>
      <w:proofErr w:type="spellStart"/>
      <w:r w:rsidRPr="00F502C8">
        <w:rPr>
          <w:b/>
          <w:sz w:val="24"/>
          <w:szCs w:val="24"/>
        </w:rPr>
        <w:t>Tipuana</w:t>
      </w:r>
      <w:proofErr w:type="spellEnd"/>
      <w:proofErr w:type="gramStart"/>
      <w:r w:rsidRPr="00F502C8">
        <w:rPr>
          <w:b/>
          <w:sz w:val="24"/>
          <w:szCs w:val="24"/>
        </w:rPr>
        <w:t xml:space="preserve"> </w:t>
      </w:r>
      <w:r w:rsidRPr="00F00028"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T</w:t>
      </w:r>
      <w:r w:rsidRPr="00F00028">
        <w:rPr>
          <w:i/>
          <w:sz w:val="24"/>
          <w:szCs w:val="24"/>
        </w:rPr>
        <w:t>ipuana</w:t>
      </w:r>
      <w:proofErr w:type="spellEnd"/>
      <w:r w:rsidRPr="00F00028">
        <w:rPr>
          <w:i/>
          <w:sz w:val="24"/>
          <w:szCs w:val="24"/>
        </w:rPr>
        <w:t xml:space="preserve"> </w:t>
      </w:r>
      <w:proofErr w:type="spellStart"/>
      <w:r w:rsidRPr="00F00028">
        <w:rPr>
          <w:i/>
          <w:sz w:val="24"/>
          <w:szCs w:val="24"/>
        </w:rPr>
        <w:t>tipu</w:t>
      </w:r>
      <w:proofErr w:type="spellEnd"/>
      <w:r>
        <w:rPr>
          <w:sz w:val="24"/>
          <w:szCs w:val="24"/>
        </w:rPr>
        <w:t>)</w:t>
      </w:r>
    </w:p>
    <w:p w:rsidR="00E11A20" w:rsidRDefault="00E11A20" w:rsidP="00E11A20">
      <w:pPr>
        <w:pStyle w:val="texto-IEIJ"/>
        <w:ind w:firstLine="709"/>
        <w:jc w:val="both"/>
        <w:rPr>
          <w:sz w:val="24"/>
          <w:szCs w:val="24"/>
        </w:rPr>
      </w:pPr>
      <w:r w:rsidRPr="004C0E19">
        <w:rPr>
          <w:b/>
          <w:sz w:val="24"/>
          <w:szCs w:val="24"/>
        </w:rPr>
        <w:t>Características gerais:</w:t>
      </w:r>
      <w:r>
        <w:rPr>
          <w:b/>
          <w:sz w:val="24"/>
          <w:szCs w:val="24"/>
        </w:rPr>
        <w:t xml:space="preserve"> </w:t>
      </w:r>
      <w:r w:rsidRPr="004C0E19">
        <w:rPr>
          <w:sz w:val="24"/>
          <w:szCs w:val="24"/>
        </w:rPr>
        <w:t xml:space="preserve">árvore </w:t>
      </w:r>
      <w:r>
        <w:rPr>
          <w:sz w:val="24"/>
          <w:szCs w:val="24"/>
        </w:rPr>
        <w:t xml:space="preserve">caducifólia, de 12-15m de altura, originária da Bolívia e norte da Argentina, de tronco com casca </w:t>
      </w:r>
      <w:proofErr w:type="spellStart"/>
      <w:proofErr w:type="gramStart"/>
      <w:r>
        <w:rPr>
          <w:sz w:val="24"/>
          <w:szCs w:val="24"/>
        </w:rPr>
        <w:t>parda-clara</w:t>
      </w:r>
      <w:proofErr w:type="spellEnd"/>
      <w:proofErr w:type="gramEnd"/>
      <w:r>
        <w:rPr>
          <w:sz w:val="24"/>
          <w:szCs w:val="24"/>
        </w:rPr>
        <w:t xml:space="preserve">, saliente, sulcada longitudinalmente e gretada transversalmente. Ramagem vigorosa ascendente, a superior densa, recurvada, formando copa arredondada frondosa. Folhas compostas </w:t>
      </w:r>
      <w:proofErr w:type="spellStart"/>
      <w:r>
        <w:rPr>
          <w:sz w:val="24"/>
          <w:szCs w:val="24"/>
        </w:rPr>
        <w:t>pinadas</w:t>
      </w:r>
      <w:proofErr w:type="spellEnd"/>
      <w:r>
        <w:rPr>
          <w:sz w:val="24"/>
          <w:szCs w:val="24"/>
        </w:rPr>
        <w:t xml:space="preserve">, com 8-10 pares de folíolos opostos e um terminal, </w:t>
      </w:r>
      <w:proofErr w:type="spellStart"/>
      <w:r>
        <w:rPr>
          <w:sz w:val="24"/>
          <w:szCs w:val="24"/>
        </w:rPr>
        <w:t>elítico-alongados</w:t>
      </w:r>
      <w:proofErr w:type="spellEnd"/>
      <w:r>
        <w:rPr>
          <w:sz w:val="24"/>
          <w:szCs w:val="24"/>
        </w:rPr>
        <w:t>, cartáceos, de 2-</w:t>
      </w:r>
      <w:proofErr w:type="gramStart"/>
      <w:r>
        <w:rPr>
          <w:sz w:val="24"/>
          <w:szCs w:val="24"/>
        </w:rPr>
        <w:t>3cm</w:t>
      </w:r>
      <w:proofErr w:type="gramEnd"/>
      <w:r>
        <w:rPr>
          <w:sz w:val="24"/>
          <w:szCs w:val="24"/>
        </w:rPr>
        <w:t xml:space="preserve"> de comprimento. Inflorescências axilares, pequenas, em racemos, com flores amarelas constituídas por um estandarte. Duas asas e uma quilha, formadas de setembro a dezembro. Frutos do tipo sâmara, geralmente com uma ou duas sementes. </w:t>
      </w:r>
    </w:p>
    <w:p w:rsidR="00E11A20" w:rsidRDefault="00E11A20" w:rsidP="00E11A20">
      <w:pPr>
        <w:pStyle w:val="texto-IEIJ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Observe o desenho de uma árvore e escreva nos espaços adequados as características da </w:t>
      </w:r>
      <w:proofErr w:type="spellStart"/>
      <w:r>
        <w:rPr>
          <w:sz w:val="24"/>
          <w:szCs w:val="24"/>
        </w:rPr>
        <w:t>tipuana</w:t>
      </w:r>
      <w:proofErr w:type="spellEnd"/>
      <w:r>
        <w:rPr>
          <w:sz w:val="24"/>
          <w:szCs w:val="24"/>
        </w:rPr>
        <w:t>.</w:t>
      </w:r>
    </w:p>
    <w:p w:rsidR="00E11A20" w:rsidRDefault="00E11A20" w:rsidP="00E11A20">
      <w:pPr>
        <w:pStyle w:val="texto-IEIJ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213995</wp:posOffset>
            </wp:positionV>
            <wp:extent cx="5218430" cy="4618990"/>
            <wp:effectExtent l="19050" t="0" r="127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A20" w:rsidRDefault="00B65278" w:rsidP="00E11A20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37.2pt;margin-top:7.1pt;width:145.25pt;height:79.45pt;z-index:251666432">
            <v:textbox>
              <w:txbxContent>
                <w:p w:rsidR="00E11A20" w:rsidRDefault="00E11A20" w:rsidP="00E11A20"/>
              </w:txbxContent>
            </v:textbox>
          </v:shape>
        </w:pict>
      </w:r>
    </w:p>
    <w:p w:rsidR="00E11A20" w:rsidRDefault="00B65278" w:rsidP="00E11A20">
      <w:pPr>
        <w:pStyle w:val="texto-IEIJ"/>
        <w:rPr>
          <w:sz w:val="24"/>
          <w:szCs w:val="24"/>
        </w:rPr>
      </w:pPr>
      <w:r w:rsidRPr="00B65278">
        <w:rPr>
          <w:noProof/>
          <w:lang w:eastAsia="pt-BR" w:bidi="ar-SA"/>
        </w:rPr>
        <w:pict>
          <v:shape id="_x0000_s1029" type="#_x0000_t202" style="position:absolute;margin-left:367.75pt;margin-top:11.3pt;width:145.25pt;height:79.45pt;z-index:251664384">
            <v:textbox>
              <w:txbxContent>
                <w:p w:rsidR="00E11A20" w:rsidRDefault="00E11A20" w:rsidP="00E11A20"/>
              </w:txbxContent>
            </v:textbox>
          </v:shape>
        </w:pict>
      </w:r>
    </w:p>
    <w:p w:rsidR="00E11A20" w:rsidRPr="004C0E19" w:rsidRDefault="00E11A20" w:rsidP="00E11A20">
      <w:pPr>
        <w:pStyle w:val="texto-IEIJ"/>
        <w:rPr>
          <w:sz w:val="24"/>
          <w:szCs w:val="24"/>
        </w:rPr>
      </w:pP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B65278" w:rsidP="00E11A20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pict>
          <v:shape id="_x0000_s1032" type="#_x0000_t202" style="position:absolute;margin-left:-31.05pt;margin-top:6.85pt;width:145.25pt;height:79.45pt;z-index:251667456">
            <v:textbox>
              <w:txbxContent>
                <w:p w:rsidR="00E11A20" w:rsidRDefault="00E11A20" w:rsidP="00E11A20"/>
              </w:txbxContent>
            </v:textbox>
          </v:shape>
        </w:pict>
      </w: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E11A20" w:rsidRDefault="00B65278" w:rsidP="00E11A20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pict>
          <v:shape id="_x0000_s1030" type="#_x0000_t202" style="position:absolute;margin-left:333.9pt;margin-top:1.65pt;width:145.25pt;height:79.45pt;z-index:251665408">
            <v:textbox>
              <w:txbxContent>
                <w:p w:rsidR="00E11A20" w:rsidRDefault="00E11A20" w:rsidP="00E11A20"/>
              </w:txbxContent>
            </v:textbox>
          </v:shape>
        </w:pict>
      </w:r>
    </w:p>
    <w:p w:rsidR="00E11A20" w:rsidRDefault="00E11A20" w:rsidP="00E11A20">
      <w:pPr>
        <w:pStyle w:val="texto-IEIJ"/>
        <w:rPr>
          <w:sz w:val="24"/>
          <w:szCs w:val="24"/>
        </w:rPr>
      </w:pPr>
    </w:p>
    <w:p w:rsidR="001D0AAB" w:rsidRDefault="001D0AAB" w:rsidP="001D0AAB">
      <w:pPr>
        <w:pStyle w:val="texto-IEIJ"/>
        <w:ind w:firstLine="709"/>
        <w:jc w:val="both"/>
        <w:rPr>
          <w:sz w:val="24"/>
          <w:szCs w:val="24"/>
        </w:rPr>
      </w:pPr>
    </w:p>
    <w:p w:rsidR="001D0AAB" w:rsidRDefault="001D0AAB" w:rsidP="001D0AAB">
      <w:pPr>
        <w:pStyle w:val="texto-IEIJ"/>
        <w:ind w:firstLine="709"/>
        <w:jc w:val="both"/>
        <w:rPr>
          <w:sz w:val="24"/>
          <w:szCs w:val="24"/>
        </w:rPr>
      </w:pPr>
    </w:p>
    <w:p w:rsidR="001D0AAB" w:rsidRPr="001D0AAB" w:rsidRDefault="001D0AAB" w:rsidP="001D0AAB">
      <w:pPr>
        <w:pStyle w:val="texto-IEIJ"/>
        <w:jc w:val="both"/>
        <w:rPr>
          <w:b/>
          <w:sz w:val="24"/>
          <w:szCs w:val="24"/>
        </w:rPr>
      </w:pPr>
      <w:r w:rsidRPr="001D0AAB">
        <w:rPr>
          <w:b/>
          <w:sz w:val="24"/>
          <w:szCs w:val="24"/>
        </w:rPr>
        <w:lastRenderedPageBreak/>
        <w:t xml:space="preserve">Questão </w:t>
      </w:r>
      <w:proofErr w:type="gramStart"/>
      <w:r w:rsidRPr="001D0AAB">
        <w:rPr>
          <w:b/>
          <w:sz w:val="24"/>
          <w:szCs w:val="24"/>
        </w:rPr>
        <w:t>4</w:t>
      </w:r>
      <w:proofErr w:type="gramEnd"/>
    </w:p>
    <w:p w:rsidR="001D0AAB" w:rsidRPr="00EC35D3" w:rsidRDefault="001D0AAB" w:rsidP="001D0AAB">
      <w:pPr>
        <w:pStyle w:val="texto-IEIJ"/>
        <w:ind w:firstLine="709"/>
        <w:jc w:val="both"/>
        <w:rPr>
          <w:b/>
          <w:sz w:val="24"/>
          <w:szCs w:val="24"/>
        </w:rPr>
      </w:pPr>
      <w:proofErr w:type="spellStart"/>
      <w:r w:rsidRPr="00EC35D3">
        <w:rPr>
          <w:b/>
          <w:sz w:val="24"/>
          <w:szCs w:val="24"/>
        </w:rPr>
        <w:t>Sibipiruna</w:t>
      </w:r>
      <w:proofErr w:type="spellEnd"/>
      <w:r>
        <w:rPr>
          <w:b/>
          <w:sz w:val="24"/>
          <w:szCs w:val="24"/>
        </w:rPr>
        <w:t xml:space="preserve"> </w:t>
      </w:r>
      <w:r w:rsidRPr="00BC76CF">
        <w:rPr>
          <w:sz w:val="24"/>
          <w:szCs w:val="24"/>
        </w:rPr>
        <w:t>(</w:t>
      </w:r>
      <w:proofErr w:type="spellStart"/>
      <w:r>
        <w:rPr>
          <w:rStyle w:val="nfase"/>
          <w:rFonts w:ascii="Arial" w:hAnsi="Arial" w:cs="Arial"/>
          <w:color w:val="555555"/>
          <w:sz w:val="20"/>
          <w:szCs w:val="20"/>
          <w:bdr w:val="none" w:sz="0" w:space="0" w:color="auto" w:frame="1"/>
          <w:shd w:val="clear" w:color="auto" w:fill="FFFFFF"/>
        </w:rPr>
        <w:t>Caesalpinia</w:t>
      </w:r>
      <w:proofErr w:type="spellEnd"/>
      <w:r>
        <w:rPr>
          <w:rStyle w:val="nfase"/>
          <w:rFonts w:ascii="Arial" w:hAnsi="Arial" w:cs="Arial"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nfase"/>
          <w:rFonts w:ascii="Arial" w:hAnsi="Arial" w:cs="Arial"/>
          <w:color w:val="555555"/>
          <w:sz w:val="20"/>
          <w:szCs w:val="20"/>
          <w:bdr w:val="none" w:sz="0" w:space="0" w:color="auto" w:frame="1"/>
          <w:shd w:val="clear" w:color="auto" w:fill="FFFFFF"/>
        </w:rPr>
        <w:t>peltophoroides</w:t>
      </w:r>
      <w:proofErr w:type="spellEnd"/>
      <w:r>
        <w:rPr>
          <w:rStyle w:val="nfase"/>
          <w:rFonts w:ascii="Arial" w:hAnsi="Arial" w:cs="Arial"/>
          <w:color w:val="555555"/>
          <w:sz w:val="20"/>
          <w:szCs w:val="20"/>
          <w:bdr w:val="none" w:sz="0" w:space="0" w:color="auto" w:frame="1"/>
          <w:shd w:val="clear" w:color="auto" w:fill="FFFFFF"/>
        </w:rPr>
        <w:t>)</w:t>
      </w:r>
    </w:p>
    <w:p w:rsidR="001D0AAB" w:rsidRPr="00EC35D3" w:rsidRDefault="001D0AAB" w:rsidP="001D0AAB">
      <w:pPr>
        <w:pStyle w:val="texto-IEIJ"/>
        <w:ind w:firstLine="709"/>
        <w:jc w:val="both"/>
        <w:rPr>
          <w:sz w:val="24"/>
          <w:szCs w:val="24"/>
        </w:rPr>
      </w:pPr>
      <w:r w:rsidRPr="00EC35D3">
        <w:rPr>
          <w:sz w:val="24"/>
          <w:szCs w:val="24"/>
        </w:rPr>
        <w:t xml:space="preserve">A </w:t>
      </w:r>
      <w:proofErr w:type="spellStart"/>
      <w:r w:rsidRPr="00EC35D3">
        <w:rPr>
          <w:sz w:val="24"/>
          <w:szCs w:val="24"/>
        </w:rPr>
        <w:t>sibipiruna</w:t>
      </w:r>
      <w:proofErr w:type="spellEnd"/>
      <w:r w:rsidRPr="00EC35D3">
        <w:rPr>
          <w:sz w:val="24"/>
          <w:szCs w:val="24"/>
        </w:rPr>
        <w:t xml:space="preserve"> é uma árvore semidecídua, de</w:t>
      </w:r>
      <w:r>
        <w:rPr>
          <w:sz w:val="24"/>
          <w:szCs w:val="24"/>
        </w:rPr>
        <w:t xml:space="preserve"> </w:t>
      </w:r>
      <w:hyperlink r:id="rId13" w:history="1">
        <w:r w:rsidRPr="00EC35D3">
          <w:rPr>
            <w:rStyle w:val="Hyperlink"/>
            <w:sz w:val="24"/>
            <w:szCs w:val="24"/>
          </w:rPr>
          <w:t>rápido</w:t>
        </w:r>
      </w:hyperlink>
      <w:r>
        <w:rPr>
          <w:rStyle w:val="apple-converted-space"/>
          <w:sz w:val="24"/>
          <w:szCs w:val="24"/>
        </w:rPr>
        <w:t xml:space="preserve"> </w:t>
      </w:r>
      <w:r w:rsidRPr="00EC35D3">
        <w:rPr>
          <w:sz w:val="24"/>
          <w:szCs w:val="24"/>
        </w:rPr>
        <w:t xml:space="preserve">crescimento e florescimento ornamental. Nativa da mata atlântica, ela é uma espécie pioneira ou secundária inicial, ou seja, é uma das primeiras espécies a surgir em uma área degradada. Seu porte é alto, podendo atingir de 8 a 25 m de altura. O tronco é cinzento e se torna escamoso com o tempo, seu diâmetro é de 30 a 40 cm. A copa é arredondada, ampla, com </w:t>
      </w:r>
      <w:proofErr w:type="gramStart"/>
      <w:r w:rsidRPr="00EC35D3">
        <w:rPr>
          <w:sz w:val="24"/>
          <w:szCs w:val="24"/>
        </w:rPr>
        <w:t>cerca de 15</w:t>
      </w:r>
      <w:proofErr w:type="gramEnd"/>
      <w:r w:rsidRPr="00EC35D3">
        <w:rPr>
          <w:sz w:val="24"/>
          <w:szCs w:val="24"/>
        </w:rPr>
        <w:t xml:space="preserve"> m de diâmetro. </w:t>
      </w:r>
    </w:p>
    <w:p w:rsidR="001D0AAB" w:rsidRDefault="001D0AAB" w:rsidP="001D0AAB">
      <w:pPr>
        <w:pStyle w:val="texto-IEIJ"/>
        <w:numPr>
          <w:ilvl w:val="0"/>
          <w:numId w:val="39"/>
        </w:numPr>
        <w:rPr>
          <w:sz w:val="24"/>
          <w:szCs w:val="24"/>
        </w:rPr>
      </w:pPr>
      <w:r w:rsidRPr="009C7FB8">
        <w:rPr>
          <w:sz w:val="24"/>
          <w:szCs w:val="24"/>
        </w:rPr>
        <w:t xml:space="preserve">Você consegue dar um abraço no tronco de uma </w:t>
      </w:r>
      <w:proofErr w:type="spellStart"/>
      <w:r w:rsidRPr="009C7FB8">
        <w:rPr>
          <w:sz w:val="24"/>
          <w:szCs w:val="24"/>
        </w:rPr>
        <w:t>sibipiruna</w:t>
      </w:r>
      <w:proofErr w:type="spellEnd"/>
      <w:r w:rsidRPr="009C7FB8">
        <w:rPr>
          <w:sz w:val="24"/>
          <w:szCs w:val="24"/>
        </w:rPr>
        <w:t xml:space="preserve">? Explique como você pensou. </w:t>
      </w:r>
    </w:p>
    <w:p w:rsidR="001D0AAB" w:rsidRPr="009C7FB8" w:rsidRDefault="001D0AAB" w:rsidP="001D0AAB">
      <w:pPr>
        <w:pStyle w:val="texto-IEIJ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Apresente a razão entre o diâmetro da copa e do tronco da </w:t>
      </w:r>
      <w:proofErr w:type="spellStart"/>
      <w:r>
        <w:rPr>
          <w:sz w:val="24"/>
          <w:szCs w:val="24"/>
        </w:rPr>
        <w:t>sibipiruna</w:t>
      </w:r>
      <w:proofErr w:type="spellEnd"/>
      <w:r>
        <w:rPr>
          <w:sz w:val="24"/>
          <w:szCs w:val="24"/>
        </w:rPr>
        <w:t>.</w:t>
      </w:r>
    </w:p>
    <w:p w:rsidR="001D0AAB" w:rsidRDefault="001D0AAB" w:rsidP="001D0AAB">
      <w:pPr>
        <w:pStyle w:val="texto-IEIJ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Quantas vezes, em média, uma </w:t>
      </w:r>
      <w:proofErr w:type="spellStart"/>
      <w:r>
        <w:rPr>
          <w:sz w:val="24"/>
          <w:szCs w:val="24"/>
        </w:rPr>
        <w:t>Sibipiruna</w:t>
      </w:r>
      <w:proofErr w:type="spellEnd"/>
      <w:r>
        <w:rPr>
          <w:sz w:val="24"/>
          <w:szCs w:val="24"/>
        </w:rPr>
        <w:t xml:space="preserve"> é maior que você? Apresente sentença matemática, cálculo e resposta. </w:t>
      </w:r>
    </w:p>
    <w:p w:rsidR="001D0AAB" w:rsidRDefault="001D0AAB" w:rsidP="001D0AAB">
      <w:pPr>
        <w:pStyle w:val="texto-IEIJ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Consulte </w:t>
      </w:r>
      <w:proofErr w:type="gramStart"/>
      <w:r>
        <w:rPr>
          <w:sz w:val="24"/>
          <w:szCs w:val="24"/>
        </w:rPr>
        <w:t>um Atlas</w:t>
      </w:r>
      <w:proofErr w:type="gramEnd"/>
      <w:r>
        <w:rPr>
          <w:sz w:val="24"/>
          <w:szCs w:val="24"/>
        </w:rPr>
        <w:t xml:space="preserve"> e, no mapa do Brasil, pinte a região nativa da </w:t>
      </w:r>
      <w:proofErr w:type="spellStart"/>
      <w:r>
        <w:rPr>
          <w:sz w:val="24"/>
          <w:szCs w:val="24"/>
        </w:rPr>
        <w:t>Sibipiruna</w:t>
      </w:r>
      <w:proofErr w:type="spellEnd"/>
      <w:r>
        <w:rPr>
          <w:sz w:val="24"/>
          <w:szCs w:val="24"/>
        </w:rPr>
        <w:t>.</w:t>
      </w:r>
    </w:p>
    <w:p w:rsidR="001D0AAB" w:rsidRDefault="001D0AAB" w:rsidP="001D0AAB">
      <w:pPr>
        <w:pStyle w:val="texto-IEIJ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192405</wp:posOffset>
            </wp:positionV>
            <wp:extent cx="6797040" cy="4797425"/>
            <wp:effectExtent l="19050" t="0" r="3810" b="0"/>
            <wp:wrapSquare wrapText="bothSides"/>
            <wp:docPr id="9" name="Imagem 9" descr="http://www.mapasparacolorir.com.br/mapa/brasil/brasil-conto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pasparacolorir.com.br/mapa/brasil/brasil-contorno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FC" w:rsidRDefault="00361EFC" w:rsidP="00361EFC">
      <w:pPr>
        <w:pStyle w:val="texto-IEIJ"/>
        <w:rPr>
          <w:sz w:val="24"/>
          <w:szCs w:val="24"/>
          <w:shd w:val="clear" w:color="auto" w:fill="FFFFFF"/>
        </w:rPr>
      </w:pPr>
    </w:p>
    <w:p w:rsidR="00590590" w:rsidRDefault="00590590" w:rsidP="00361EFC">
      <w:pPr>
        <w:pStyle w:val="texto-IEIJ"/>
        <w:rPr>
          <w:sz w:val="24"/>
          <w:szCs w:val="24"/>
          <w:shd w:val="clear" w:color="auto" w:fill="FFFFFF"/>
        </w:rPr>
      </w:pPr>
    </w:p>
    <w:p w:rsidR="00590590" w:rsidRDefault="00590590" w:rsidP="00361EFC">
      <w:pPr>
        <w:pStyle w:val="texto-IEIJ"/>
        <w:rPr>
          <w:sz w:val="24"/>
          <w:szCs w:val="24"/>
          <w:shd w:val="clear" w:color="auto" w:fill="FFFFFF"/>
        </w:rPr>
      </w:pPr>
    </w:p>
    <w:p w:rsidR="00590590" w:rsidRDefault="00590590" w:rsidP="00361EFC">
      <w:pPr>
        <w:pStyle w:val="texto-IEIJ"/>
        <w:rPr>
          <w:sz w:val="24"/>
          <w:szCs w:val="24"/>
          <w:shd w:val="clear" w:color="auto" w:fill="FFFFFF"/>
        </w:rPr>
      </w:pPr>
    </w:p>
    <w:p w:rsidR="00590590" w:rsidRDefault="00590590" w:rsidP="00361EFC">
      <w:pPr>
        <w:pStyle w:val="texto-IEIJ"/>
        <w:rPr>
          <w:sz w:val="24"/>
          <w:szCs w:val="24"/>
          <w:shd w:val="clear" w:color="auto" w:fill="FFFFFF"/>
        </w:rPr>
      </w:pPr>
    </w:p>
    <w:p w:rsidR="00590590" w:rsidRPr="00287F33" w:rsidRDefault="00590590" w:rsidP="00590590">
      <w:pPr>
        <w:pStyle w:val="texto-IEIJ"/>
        <w:rPr>
          <w:b/>
          <w:sz w:val="24"/>
          <w:szCs w:val="24"/>
        </w:rPr>
      </w:pPr>
      <w:r w:rsidRPr="00287F33">
        <w:rPr>
          <w:b/>
          <w:sz w:val="24"/>
          <w:szCs w:val="24"/>
        </w:rPr>
        <w:lastRenderedPageBreak/>
        <w:t xml:space="preserve">Questão </w:t>
      </w:r>
      <w:proofErr w:type="gramStart"/>
      <w:r w:rsidRPr="00287F33">
        <w:rPr>
          <w:b/>
          <w:sz w:val="24"/>
          <w:szCs w:val="24"/>
        </w:rPr>
        <w:t>5</w:t>
      </w:r>
      <w:proofErr w:type="gramEnd"/>
    </w:p>
    <w:p w:rsidR="00590590" w:rsidRDefault="00590590" w:rsidP="00590590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Desafio!</w:t>
      </w:r>
    </w:p>
    <w:p w:rsidR="00590590" w:rsidRPr="004C0E19" w:rsidRDefault="00590590" w:rsidP="00590590">
      <w:pPr>
        <w:pStyle w:val="texto-IEIJ"/>
        <w:rPr>
          <w:sz w:val="24"/>
          <w:szCs w:val="24"/>
        </w:rPr>
      </w:pPr>
      <w:r w:rsidRPr="004C0E19">
        <w:rPr>
          <w:sz w:val="24"/>
          <w:szCs w:val="24"/>
        </w:rPr>
        <w:t xml:space="preserve">Onde estão </w:t>
      </w:r>
      <w:r>
        <w:rPr>
          <w:sz w:val="24"/>
          <w:szCs w:val="24"/>
        </w:rPr>
        <w:t>plantadas essas árvores n</w:t>
      </w:r>
      <w:r w:rsidRPr="004C0E19">
        <w:rPr>
          <w:sz w:val="24"/>
          <w:szCs w:val="24"/>
        </w:rPr>
        <w:t>a Escola</w:t>
      </w:r>
      <w:r>
        <w:rPr>
          <w:sz w:val="24"/>
          <w:szCs w:val="24"/>
        </w:rPr>
        <w:t xml:space="preserve">? Também temos um abacateiro, um coqueiro, alguns pés de café. </w:t>
      </w:r>
    </w:p>
    <w:p w:rsidR="00590590" w:rsidRDefault="00590590" w:rsidP="00590590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Desenhe a planta baixa da Escola e identifique-as. </w:t>
      </w:r>
    </w:p>
    <w:p w:rsidR="00590590" w:rsidRPr="00361EFC" w:rsidRDefault="00590590" w:rsidP="00361EFC">
      <w:pPr>
        <w:pStyle w:val="texto-IEIJ"/>
        <w:rPr>
          <w:sz w:val="24"/>
          <w:szCs w:val="24"/>
          <w:shd w:val="clear" w:color="auto" w:fill="FFFFFF"/>
        </w:rPr>
      </w:pPr>
    </w:p>
    <w:p w:rsidR="00361EFC" w:rsidRDefault="00530641" w:rsidP="00361EFC">
      <w:pPr>
        <w:pStyle w:val="texto-IEIJ"/>
        <w:rPr>
          <w:rFonts w:ascii="Helvetica" w:hAnsi="Helvetica"/>
          <w:color w:val="222222"/>
          <w:shd w:val="clear" w:color="auto" w:fill="FFFFFF"/>
        </w:rPr>
      </w:pPr>
      <w:r>
        <w:rPr>
          <w:rFonts w:ascii="Helvetica" w:hAnsi="Helvetica"/>
          <w:noProof/>
          <w:color w:val="222222"/>
          <w:shd w:val="clear" w:color="auto" w:fill="FFFFFF"/>
          <w:lang w:eastAsia="pt-BR" w:bidi="ar-SA"/>
        </w:rPr>
        <w:drawing>
          <wp:inline distT="0" distB="0" distL="0" distR="0">
            <wp:extent cx="6115050" cy="430530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41" w:rsidRDefault="00530641" w:rsidP="00530641">
      <w:pPr>
        <w:pStyle w:val="texto-IEIJ"/>
        <w:jc w:val="both"/>
        <w:rPr>
          <w:rFonts w:ascii="Helvetica" w:hAnsi="Helvetica"/>
          <w:color w:val="222222"/>
          <w:shd w:val="clear" w:color="auto" w:fill="FFFFFF"/>
        </w:rPr>
      </w:pPr>
      <w:r w:rsidRPr="00530641">
        <w:rPr>
          <w:rFonts w:ascii="Helvetica" w:hAnsi="Helvetica"/>
          <w:color w:val="222222"/>
          <w:shd w:val="clear" w:color="auto" w:fill="FFFFFF"/>
        </w:rPr>
        <w:t xml:space="preserve">"Com base em pesquisas científicas e em suas próprias observações em termos altamente antropomórficos, </w:t>
      </w:r>
      <w:proofErr w:type="spellStart"/>
      <w:r w:rsidRPr="00530641">
        <w:rPr>
          <w:rFonts w:ascii="Helvetica" w:hAnsi="Helvetica"/>
          <w:color w:val="222222"/>
          <w:shd w:val="clear" w:color="auto" w:fill="FFFFFF"/>
        </w:rPr>
        <w:t>Wohlleben</w:t>
      </w:r>
      <w:proofErr w:type="spellEnd"/>
      <w:r w:rsidRPr="00530641">
        <w:rPr>
          <w:rFonts w:ascii="Helvetica" w:hAnsi="Helvetica"/>
          <w:color w:val="222222"/>
          <w:shd w:val="clear" w:color="auto" w:fill="FFFFFF"/>
        </w:rPr>
        <w:t xml:space="preserve"> deliciou os leitores e o público de </w:t>
      </w:r>
      <w:proofErr w:type="spellStart"/>
      <w:r w:rsidRPr="00530641">
        <w:rPr>
          <w:rFonts w:ascii="Helvetica" w:hAnsi="Helvetica"/>
          <w:color w:val="222222"/>
          <w:shd w:val="clear" w:color="auto" w:fill="FFFFFF"/>
        </w:rPr>
        <w:t>talk</w:t>
      </w:r>
      <w:proofErr w:type="spellEnd"/>
      <w:r w:rsidRPr="00530641">
        <w:rPr>
          <w:rFonts w:ascii="Helvetica" w:hAnsi="Helvetica"/>
          <w:color w:val="222222"/>
          <w:shd w:val="clear" w:color="auto" w:fill="FFFFFF"/>
        </w:rPr>
        <w:t xml:space="preserve"> shows com a notícia – há muito tempo conhecida dos biólogos – de que as árvores são sujeitos sociais nas florestas. Elas são capazes de contar, aprender e lembrar; de cuidar dos vizinhos doentes; de alertar as companheiras do perigo por meio de sinais elétricos transmitidos por uma rede de fungos; além de, por razões que ainda são desconhecidas, manter vivos os tocos de árvores caídas há séculos enviando uma solução açucarada para suas raízes."</w:t>
      </w:r>
    </w:p>
    <w:p w:rsidR="00530641" w:rsidRPr="00530641" w:rsidRDefault="00530641" w:rsidP="00530641">
      <w:pPr>
        <w:pStyle w:val="texto-IEIJ"/>
        <w:jc w:val="center"/>
        <w:rPr>
          <w:rFonts w:ascii="Helvetica" w:hAnsi="Helvetica"/>
          <w:color w:val="222222"/>
          <w:shd w:val="clear" w:color="auto" w:fill="FFFFFF"/>
        </w:rPr>
      </w:pPr>
      <w:r>
        <w:rPr>
          <w:rFonts w:ascii="Helvetica" w:hAnsi="Helvetica"/>
          <w:noProof/>
          <w:color w:val="222222"/>
          <w:shd w:val="clear" w:color="auto" w:fill="FFFFFF"/>
          <w:lang w:eastAsia="pt-BR" w:bidi="ar-SA"/>
        </w:rPr>
        <w:drawing>
          <wp:inline distT="0" distB="0" distL="0" distR="0">
            <wp:extent cx="3305175" cy="235267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641" w:rsidRPr="00530641" w:rsidSect="00E2379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431" w:rsidRDefault="00735431">
      <w:r>
        <w:separator/>
      </w:r>
    </w:p>
  </w:endnote>
  <w:endnote w:type="continuationSeparator" w:id="0">
    <w:p w:rsidR="00735431" w:rsidRDefault="007354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F1E" w:rsidRDefault="00042F1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F1E" w:rsidRDefault="00042F1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08" w:rsidRDefault="00934108">
    <w:pPr>
      <w:pStyle w:val="Rodap"/>
    </w:pPr>
  </w:p>
  <w:p w:rsidR="00934108" w:rsidRDefault="00934108">
    <w:pPr>
      <w:pStyle w:val="Rodap"/>
    </w:pPr>
  </w:p>
  <w:p w:rsidR="00934108" w:rsidRDefault="009341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431" w:rsidRDefault="00735431">
      <w:r>
        <w:separator/>
      </w:r>
    </w:p>
  </w:footnote>
  <w:footnote w:type="continuationSeparator" w:id="0">
    <w:p w:rsidR="00735431" w:rsidRDefault="007354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F1E" w:rsidRDefault="00042F1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B65278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6527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5230555" r:id="rId2"/>
            </w:pict>
          </w:r>
          <w:r w:rsidR="00042F1E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1E6C8B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361EF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5A20B7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0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03FF1"/>
    <w:multiLevelType w:val="hybridMultilevel"/>
    <w:tmpl w:val="980687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D3C50"/>
    <w:multiLevelType w:val="multilevel"/>
    <w:tmpl w:val="2AD8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5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0"/>
  </w:num>
  <w:num w:numId="5">
    <w:abstractNumId w:val="30"/>
  </w:num>
  <w:num w:numId="6">
    <w:abstractNumId w:val="29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33"/>
  </w:num>
  <w:num w:numId="12">
    <w:abstractNumId w:val="5"/>
  </w:num>
  <w:num w:numId="13">
    <w:abstractNumId w:val="37"/>
  </w:num>
  <w:num w:numId="14">
    <w:abstractNumId w:val="10"/>
  </w:num>
  <w:num w:numId="15">
    <w:abstractNumId w:val="6"/>
  </w:num>
  <w:num w:numId="16">
    <w:abstractNumId w:val="1"/>
  </w:num>
  <w:num w:numId="17">
    <w:abstractNumId w:val="14"/>
  </w:num>
  <w:num w:numId="18">
    <w:abstractNumId w:val="36"/>
  </w:num>
  <w:num w:numId="19">
    <w:abstractNumId w:val="9"/>
  </w:num>
  <w:num w:numId="20">
    <w:abstractNumId w:val="21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5"/>
  </w:num>
  <w:num w:numId="24">
    <w:abstractNumId w:val="27"/>
  </w:num>
  <w:num w:numId="25">
    <w:abstractNumId w:val="22"/>
  </w:num>
  <w:num w:numId="26">
    <w:abstractNumId w:val="34"/>
  </w:num>
  <w:num w:numId="27">
    <w:abstractNumId w:val="3"/>
  </w:num>
  <w:num w:numId="28">
    <w:abstractNumId w:val="16"/>
  </w:num>
  <w:num w:numId="29">
    <w:abstractNumId w:val="23"/>
  </w:num>
  <w:num w:numId="30">
    <w:abstractNumId w:val="31"/>
  </w:num>
  <w:num w:numId="31">
    <w:abstractNumId w:val="12"/>
  </w:num>
  <w:num w:numId="32">
    <w:abstractNumId w:val="7"/>
  </w:num>
  <w:num w:numId="33">
    <w:abstractNumId w:val="26"/>
  </w:num>
  <w:num w:numId="34">
    <w:abstractNumId w:val="18"/>
  </w:num>
  <w:num w:numId="35">
    <w:abstractNumId w:val="11"/>
  </w:num>
  <w:num w:numId="36">
    <w:abstractNumId w:val="15"/>
  </w:num>
  <w:num w:numId="37">
    <w:abstractNumId w:val="8"/>
  </w:num>
  <w:num w:numId="38">
    <w:abstractNumId w:val="32"/>
  </w:num>
  <w:num w:numId="39">
    <w:abstractNumId w:val="2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2F1E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0AAB"/>
    <w:rsid w:val="001D3856"/>
    <w:rsid w:val="001D6682"/>
    <w:rsid w:val="001E0B46"/>
    <w:rsid w:val="001E1299"/>
    <w:rsid w:val="001E5389"/>
    <w:rsid w:val="001E5422"/>
    <w:rsid w:val="001E6C8B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6CFF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1EF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641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4012"/>
    <w:rsid w:val="00575CDE"/>
    <w:rsid w:val="00576A4C"/>
    <w:rsid w:val="00576C17"/>
    <w:rsid w:val="0058058F"/>
    <w:rsid w:val="00582B71"/>
    <w:rsid w:val="0059040B"/>
    <w:rsid w:val="00590590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2B9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5431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173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1D50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278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3B28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477"/>
    <w:rsid w:val="00CC2D49"/>
    <w:rsid w:val="00CC3656"/>
    <w:rsid w:val="00CC4429"/>
    <w:rsid w:val="00CC63E9"/>
    <w:rsid w:val="00CD091D"/>
    <w:rsid w:val="00CD25AD"/>
    <w:rsid w:val="00CD3460"/>
    <w:rsid w:val="00CD4D5C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07A5A"/>
    <w:rsid w:val="00D10074"/>
    <w:rsid w:val="00D11036"/>
    <w:rsid w:val="00D1262D"/>
    <w:rsid w:val="00D133D7"/>
    <w:rsid w:val="00D15877"/>
    <w:rsid w:val="00D20330"/>
    <w:rsid w:val="00D22167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CE4"/>
    <w:rsid w:val="00DB1C79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20"/>
    <w:rsid w:val="00E11A6B"/>
    <w:rsid w:val="00E137AD"/>
    <w:rsid w:val="00E2379F"/>
    <w:rsid w:val="00E26D31"/>
    <w:rsid w:val="00E322A3"/>
    <w:rsid w:val="00E332CA"/>
    <w:rsid w:val="00E33F95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AD2"/>
    <w:rsid w:val="00E60F8C"/>
    <w:rsid w:val="00E61CB0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271F1"/>
    <w:rsid w:val="00F30B8C"/>
    <w:rsid w:val="00F40307"/>
    <w:rsid w:val="00F43AD5"/>
    <w:rsid w:val="00F458CC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2B8A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B7D28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3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4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C3D1DD"/>
                        <w:left w:val="single" w:sz="6" w:space="17" w:color="C3D1DD"/>
                        <w:bottom w:val="single" w:sz="6" w:space="17" w:color="C3D1DD"/>
                        <w:right w:val="single" w:sz="6" w:space="17" w:color="C3D1DD"/>
                      </w:divBdr>
                      <w:divsChild>
                        <w:div w:id="65086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0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ardineiro.net/plantas/sibipiruna-caesalpinia-peltophoroides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mapasparacolorir.com.br/mapa/brasil/brasil-contorno.png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8A7D-326F-4DB7-8405-6C71319F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740</Words>
  <Characters>4000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2019-07-21T19:09:00Z</dcterms:created>
  <dcterms:modified xsi:type="dcterms:W3CDTF">2019-07-21T19:09:00Z</dcterms:modified>
</cp:coreProperties>
</file>