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001" w:rsidRPr="003F3AF2" w:rsidRDefault="0053188A" w:rsidP="00541820">
      <w:pPr>
        <w:pStyle w:val="ttulo-IEIJ"/>
        <w:jc w:val="center"/>
        <w:rPr>
          <w:sz w:val="36"/>
          <w:szCs w:val="36"/>
        </w:rPr>
      </w:pPr>
      <w:r w:rsidRPr="0053188A">
        <w:rPr>
          <w:noProof/>
          <w:sz w:val="36"/>
          <w:szCs w:val="36"/>
          <w:lang w:eastAsia="pt-BR" w:bidi="ar-SA"/>
        </w:rPr>
        <w:drawing>
          <wp:anchor distT="0" distB="0" distL="114300" distR="114300" simplePos="0" relativeHeight="251668480" behindDoc="0" locked="0" layoutInCell="1" allowOverlap="1">
            <wp:simplePos x="0" y="0"/>
            <wp:positionH relativeFrom="column">
              <wp:posOffset>232410</wp:posOffset>
            </wp:positionH>
            <wp:positionV relativeFrom="paragraph">
              <wp:posOffset>-1228725</wp:posOffset>
            </wp:positionV>
            <wp:extent cx="895350" cy="904875"/>
            <wp:effectExtent l="19050" t="0" r="0" b="0"/>
            <wp:wrapThrough wrapText="bothSides">
              <wp:wrapPolygon edited="0">
                <wp:start x="11489" y="0"/>
                <wp:lineTo x="6894" y="455"/>
                <wp:lineTo x="-460" y="5002"/>
                <wp:lineTo x="-460" y="16371"/>
                <wp:lineTo x="5515" y="21373"/>
                <wp:lineTo x="7813" y="21373"/>
                <wp:lineTo x="10570" y="21373"/>
                <wp:lineTo x="14247" y="21373"/>
                <wp:lineTo x="21140" y="16825"/>
                <wp:lineTo x="21140" y="14552"/>
                <wp:lineTo x="21600" y="9549"/>
                <wp:lineTo x="21600" y="4547"/>
                <wp:lineTo x="17004" y="455"/>
                <wp:lineTo x="13787" y="0"/>
                <wp:lineTo x="11489" y="0"/>
              </wp:wrapPolygon>
            </wp:wrapThrough>
            <wp:docPr id="6" name="Imagem 4" descr="C:\Users\eliana\Downloads\IEIJ • Selo Ver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ana\Downloads\IEIJ • Selo Verde (1).png"/>
                    <pic:cNvPicPr>
                      <a:picLocks noChangeAspect="1" noChangeArrowheads="1"/>
                    </pic:cNvPicPr>
                  </pic:nvPicPr>
                  <pic:blipFill>
                    <a:blip r:embed="rId8" cstate="print"/>
                    <a:srcRect/>
                    <a:stretch>
                      <a:fillRect/>
                    </a:stretch>
                  </pic:blipFill>
                  <pic:spPr bwMode="auto">
                    <a:xfrm>
                      <a:off x="0" y="0"/>
                      <a:ext cx="895350" cy="904875"/>
                    </a:xfrm>
                    <a:prstGeom prst="rect">
                      <a:avLst/>
                    </a:prstGeom>
                    <a:noFill/>
                    <a:ln w="9525">
                      <a:noFill/>
                      <a:miter lim="800000"/>
                      <a:headEnd/>
                      <a:tailEnd/>
                    </a:ln>
                  </pic:spPr>
                </pic:pic>
              </a:graphicData>
            </a:graphic>
          </wp:anchor>
        </w:drawing>
      </w:r>
      <w:r w:rsidR="003F3AF2" w:rsidRPr="003F3AF2">
        <w:rPr>
          <w:noProof/>
          <w:sz w:val="36"/>
          <w:szCs w:val="36"/>
          <w:lang w:eastAsia="pt-BR" w:bidi="ar-SA"/>
        </w:rPr>
        <w:t>receita de família</w:t>
      </w:r>
    </w:p>
    <w:p w:rsidR="00E2551A" w:rsidRDefault="00E2551A" w:rsidP="00E2551A">
      <w:pPr>
        <w:pStyle w:val="texto-IEIJ"/>
      </w:pPr>
    </w:p>
    <w:p w:rsidR="003F3AF2" w:rsidRPr="00611E0B" w:rsidRDefault="003F3AF2" w:rsidP="00C41C12">
      <w:pPr>
        <w:pStyle w:val="texto-IEIJ"/>
        <w:jc w:val="both"/>
        <w:rPr>
          <w:i/>
          <w:sz w:val="24"/>
          <w:szCs w:val="24"/>
        </w:rPr>
      </w:pPr>
      <w:r>
        <w:rPr>
          <w:noProof/>
          <w:sz w:val="28"/>
          <w:szCs w:val="28"/>
          <w:lang w:eastAsia="pt-BR" w:bidi="ar-SA"/>
        </w:rPr>
        <w:drawing>
          <wp:anchor distT="0" distB="0" distL="114300" distR="114300" simplePos="0" relativeHeight="251663360" behindDoc="0" locked="0" layoutInCell="1" allowOverlap="1">
            <wp:simplePos x="0" y="0"/>
            <wp:positionH relativeFrom="column">
              <wp:posOffset>4912995</wp:posOffset>
            </wp:positionH>
            <wp:positionV relativeFrom="paragraph">
              <wp:posOffset>689610</wp:posOffset>
            </wp:positionV>
            <wp:extent cx="1107440" cy="1892300"/>
            <wp:effectExtent l="19050" t="0" r="0" b="0"/>
            <wp:wrapThrough wrapText="bothSides">
              <wp:wrapPolygon edited="0">
                <wp:start x="-372" y="0"/>
                <wp:lineTo x="-372" y="21310"/>
                <wp:lineTo x="21550" y="21310"/>
                <wp:lineTo x="21550" y="0"/>
                <wp:lineTo x="-372"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07440" cy="1892300"/>
                    </a:xfrm>
                    <a:prstGeom prst="rect">
                      <a:avLst/>
                    </a:prstGeom>
                    <a:noFill/>
                    <a:ln w="9525">
                      <a:noFill/>
                      <a:miter lim="800000"/>
                      <a:headEnd/>
                      <a:tailEnd/>
                    </a:ln>
                  </pic:spPr>
                </pic:pic>
              </a:graphicData>
            </a:graphic>
          </wp:anchor>
        </w:drawing>
      </w:r>
      <w:r w:rsidR="00C41C12" w:rsidRPr="00C41C12">
        <w:rPr>
          <w:sz w:val="28"/>
          <w:szCs w:val="28"/>
        </w:rPr>
        <w:tab/>
      </w:r>
      <w:r w:rsidRPr="00611E0B">
        <w:rPr>
          <w:i/>
          <w:sz w:val="24"/>
          <w:szCs w:val="24"/>
        </w:rPr>
        <w:t xml:space="preserve">Uma colher de pau – um dos mais confiáveis e queridos utensílios de cozinha – parece o oposto de “tecnologia”, no sentido em que a palavra costuma ser entendida. Não liga e desliga nem faz barulhos engraçados. Não tem marca registrada nem garantia. Não há nada futurista nem reluzente nem bem bolado nela. </w:t>
      </w:r>
    </w:p>
    <w:p w:rsidR="00071293" w:rsidRPr="00611E0B" w:rsidRDefault="002065B9" w:rsidP="003F3AF2">
      <w:pPr>
        <w:pStyle w:val="texto-IEIJ"/>
        <w:ind w:firstLine="709"/>
        <w:jc w:val="both"/>
        <w:rPr>
          <w:i/>
          <w:sz w:val="24"/>
          <w:szCs w:val="24"/>
        </w:rPr>
      </w:pPr>
      <w:r w:rsidRPr="00611E0B">
        <w:rPr>
          <w:i/>
          <w:noProof/>
          <w:sz w:val="24"/>
          <w:szCs w:val="24"/>
          <w:lang w:eastAsia="pt-BR" w:bidi="ar-SA"/>
        </w:rPr>
        <w:drawing>
          <wp:anchor distT="0" distB="0" distL="114300" distR="114300" simplePos="0" relativeHeight="251665408" behindDoc="0" locked="0" layoutInCell="1" allowOverlap="1">
            <wp:simplePos x="0" y="0"/>
            <wp:positionH relativeFrom="column">
              <wp:posOffset>149225</wp:posOffset>
            </wp:positionH>
            <wp:positionV relativeFrom="paragraph">
              <wp:posOffset>2746375</wp:posOffset>
            </wp:positionV>
            <wp:extent cx="5871210" cy="3093720"/>
            <wp:effectExtent l="19050" t="0" r="0" b="0"/>
            <wp:wrapThrough wrapText="bothSides">
              <wp:wrapPolygon edited="0">
                <wp:start x="-70" y="0"/>
                <wp:lineTo x="-70" y="21414"/>
                <wp:lineTo x="21586" y="21414"/>
                <wp:lineTo x="21586" y="0"/>
                <wp:lineTo x="-70" y="0"/>
              </wp:wrapPolygon>
            </wp:wrapThrough>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871210" cy="3093720"/>
                    </a:xfrm>
                    <a:prstGeom prst="rect">
                      <a:avLst/>
                    </a:prstGeom>
                    <a:noFill/>
                    <a:ln w="9525">
                      <a:noFill/>
                      <a:miter lim="800000"/>
                      <a:headEnd/>
                      <a:tailEnd/>
                    </a:ln>
                  </pic:spPr>
                </pic:pic>
              </a:graphicData>
            </a:graphic>
          </wp:anchor>
        </w:drawing>
      </w:r>
      <w:r w:rsidR="003F3AF2" w:rsidRPr="00611E0B">
        <w:rPr>
          <w:i/>
          <w:sz w:val="24"/>
          <w:szCs w:val="24"/>
        </w:rPr>
        <w:t xml:space="preserve">No entanto, olhe mais atentamente para uma de suas colheres de pau (presumo que você tenha pelo menos uma, porque nunca vi uma cozinha que não as tivesse). Sinta a textura. É uma colher profissional produzida em série numa fábrica, ou uma peça mais densa, entalhada por um artesão? Agora observe o formato. É oval ou redonda? Vazada ou compacta? Côncava ou achatada? Talvez tenha um pedacinho pontudo num dos lados, para alcançar os cantos da panela. Pode ser que o cabo seja extracurto, para ser usado por uma criança, ou extralongo, para dar mais segurança à mão acima da panela quente. Inúmeras decisões – econômicas e sociais, bem como relativas ao formato e à engenharia aplicada – terão entrado na criação desse objeto e </w:t>
      </w:r>
      <w:proofErr w:type="gramStart"/>
      <w:r w:rsidR="003F3AF2" w:rsidRPr="00611E0B">
        <w:rPr>
          <w:i/>
          <w:sz w:val="24"/>
          <w:szCs w:val="24"/>
        </w:rPr>
        <w:t>afetarão</w:t>
      </w:r>
      <w:proofErr w:type="gramEnd"/>
      <w:r w:rsidR="003F3AF2" w:rsidRPr="00611E0B">
        <w:rPr>
          <w:i/>
          <w:sz w:val="24"/>
          <w:szCs w:val="24"/>
        </w:rPr>
        <w:t xml:space="preserve">, por sua vez, a maneira como o utensílio nos permite cozinhar. A colher de pau é uma parceira silenciosa em tantas refeições que não lhe damos o justo valor. Não lhe reconhecemos o mérito pelos ovos que </w:t>
      </w:r>
      <w:proofErr w:type="gramStart"/>
      <w:r w:rsidR="003F3AF2" w:rsidRPr="00611E0B">
        <w:rPr>
          <w:i/>
          <w:sz w:val="24"/>
          <w:szCs w:val="24"/>
        </w:rPr>
        <w:t>mexeu,</w:t>
      </w:r>
      <w:proofErr w:type="gramEnd"/>
      <w:r w:rsidR="003F3AF2" w:rsidRPr="00611E0B">
        <w:rPr>
          <w:i/>
          <w:sz w:val="24"/>
          <w:szCs w:val="24"/>
        </w:rPr>
        <w:t xml:space="preserve"> o chocolate que ajudou a derreter, as cebolas que impediu de queimar com uma virada rápida. </w:t>
      </w:r>
    </w:p>
    <w:p w:rsidR="00E46935" w:rsidRDefault="00E46935" w:rsidP="00E46935">
      <w:pPr>
        <w:pStyle w:val="texto-IEIJ"/>
        <w:jc w:val="both"/>
        <w:rPr>
          <w:sz w:val="24"/>
          <w:szCs w:val="24"/>
        </w:rPr>
      </w:pPr>
    </w:p>
    <w:p w:rsidR="002065B9" w:rsidRDefault="002065B9" w:rsidP="00E46935">
      <w:pPr>
        <w:pStyle w:val="texto-IEIJ"/>
        <w:jc w:val="both"/>
        <w:rPr>
          <w:sz w:val="24"/>
          <w:szCs w:val="24"/>
        </w:rPr>
      </w:pPr>
      <w:r>
        <w:rPr>
          <w:sz w:val="24"/>
          <w:szCs w:val="24"/>
        </w:rPr>
        <w:t xml:space="preserve">Questão </w:t>
      </w:r>
      <w:proofErr w:type="gramStart"/>
      <w:r>
        <w:rPr>
          <w:sz w:val="24"/>
          <w:szCs w:val="24"/>
        </w:rPr>
        <w:t>1</w:t>
      </w:r>
      <w:proofErr w:type="gramEnd"/>
    </w:p>
    <w:p w:rsidR="002065B9" w:rsidRPr="001F3B49" w:rsidRDefault="002065B9" w:rsidP="002065B9">
      <w:pPr>
        <w:pStyle w:val="texto-IEIJ"/>
        <w:jc w:val="both"/>
        <w:rPr>
          <w:sz w:val="24"/>
          <w:szCs w:val="24"/>
        </w:rPr>
      </w:pPr>
      <w:r w:rsidRPr="001F3B49">
        <w:rPr>
          <w:sz w:val="24"/>
          <w:szCs w:val="24"/>
        </w:rPr>
        <w:t xml:space="preserve">A legenda que melhor pode explicar </w:t>
      </w:r>
      <w:r w:rsidR="001F3B49" w:rsidRPr="001F3B49">
        <w:rPr>
          <w:sz w:val="24"/>
          <w:szCs w:val="24"/>
        </w:rPr>
        <w:t>a</w:t>
      </w:r>
      <w:proofErr w:type="gramStart"/>
      <w:r w:rsidR="001F3B49" w:rsidRPr="001F3B49">
        <w:rPr>
          <w:sz w:val="24"/>
          <w:szCs w:val="24"/>
        </w:rPr>
        <w:t xml:space="preserve"> </w:t>
      </w:r>
      <w:r w:rsidRPr="001F3B49">
        <w:rPr>
          <w:sz w:val="24"/>
          <w:szCs w:val="24"/>
        </w:rPr>
        <w:t xml:space="preserve"> </w:t>
      </w:r>
      <w:proofErr w:type="gramEnd"/>
      <w:r w:rsidRPr="001F3B49">
        <w:rPr>
          <w:sz w:val="24"/>
          <w:szCs w:val="24"/>
        </w:rPr>
        <w:t xml:space="preserve">imagem </w:t>
      </w:r>
      <w:r w:rsidR="001F3B49" w:rsidRPr="001F3B49">
        <w:rPr>
          <w:sz w:val="24"/>
          <w:szCs w:val="24"/>
        </w:rPr>
        <w:t xml:space="preserve">da página anterior </w:t>
      </w:r>
      <w:r w:rsidRPr="001F3B49">
        <w:rPr>
          <w:sz w:val="24"/>
          <w:szCs w:val="24"/>
        </w:rPr>
        <w:t>é:</w:t>
      </w:r>
    </w:p>
    <w:p w:rsidR="001F3B49" w:rsidRPr="001F3B49" w:rsidRDefault="001F3B49" w:rsidP="001F3B49">
      <w:pPr>
        <w:pStyle w:val="texto-IEIJ"/>
        <w:rPr>
          <w:sz w:val="24"/>
          <w:szCs w:val="24"/>
        </w:rPr>
      </w:pPr>
      <w:r>
        <w:rPr>
          <w:sz w:val="24"/>
          <w:szCs w:val="24"/>
        </w:rPr>
        <w:t xml:space="preserve">(A) </w:t>
      </w:r>
      <w:hyperlink r:id="rId11" w:history="1">
        <w:r w:rsidRPr="001F3B49">
          <w:rPr>
            <w:rStyle w:val="Hyperlink"/>
            <w:color w:val="auto"/>
            <w:sz w:val="24"/>
            <w:szCs w:val="24"/>
            <w:u w:val="none"/>
            <w:bdr w:val="none" w:sz="0" w:space="0" w:color="auto" w:frame="1"/>
          </w:rPr>
          <w:t>Colher de Pau = Tia Nastácia+Dona Benta</w:t>
        </w:r>
      </w:hyperlink>
    </w:p>
    <w:p w:rsidR="001F3B49" w:rsidRPr="001F3B49" w:rsidRDefault="001F3B49" w:rsidP="002065B9">
      <w:pPr>
        <w:pStyle w:val="texto-IEIJ"/>
        <w:jc w:val="both"/>
        <w:rPr>
          <w:color w:val="333333"/>
          <w:sz w:val="24"/>
          <w:szCs w:val="24"/>
          <w:shd w:val="clear" w:color="auto" w:fill="FFFFFF"/>
        </w:rPr>
      </w:pPr>
      <w:r>
        <w:rPr>
          <w:color w:val="333333"/>
          <w:sz w:val="24"/>
          <w:szCs w:val="24"/>
          <w:shd w:val="clear" w:color="auto" w:fill="FFFFFF"/>
        </w:rPr>
        <w:t>(B) J</w:t>
      </w:r>
      <w:r w:rsidRPr="001F3B49">
        <w:rPr>
          <w:color w:val="333333"/>
          <w:sz w:val="24"/>
          <w:szCs w:val="24"/>
          <w:shd w:val="clear" w:color="auto" w:fill="FFFFFF"/>
        </w:rPr>
        <w:t>untar a colher de pau às personagens Tia Nastácia e Dona Benta</w:t>
      </w:r>
      <w:r>
        <w:rPr>
          <w:color w:val="333333"/>
          <w:sz w:val="24"/>
          <w:szCs w:val="24"/>
          <w:shd w:val="clear" w:color="auto" w:fill="FFFFFF"/>
        </w:rPr>
        <w:t xml:space="preserve"> </w:t>
      </w:r>
      <w:r w:rsidRPr="001F3B49">
        <w:rPr>
          <w:color w:val="333333"/>
          <w:sz w:val="24"/>
          <w:szCs w:val="24"/>
          <w:shd w:val="clear" w:color="auto" w:fill="FFFFFF"/>
        </w:rPr>
        <w:t>trazem lembranças únicas da infância</w:t>
      </w:r>
      <w:r>
        <w:rPr>
          <w:color w:val="333333"/>
          <w:sz w:val="24"/>
          <w:szCs w:val="24"/>
          <w:shd w:val="clear" w:color="auto" w:fill="FFFFFF"/>
        </w:rPr>
        <w:t>.</w:t>
      </w:r>
    </w:p>
    <w:p w:rsidR="001F3B49" w:rsidRPr="001F3B49" w:rsidRDefault="001F3B49" w:rsidP="002065B9">
      <w:pPr>
        <w:pStyle w:val="texto-IEIJ"/>
        <w:jc w:val="both"/>
        <w:rPr>
          <w:color w:val="333333"/>
          <w:sz w:val="24"/>
          <w:szCs w:val="24"/>
          <w:shd w:val="clear" w:color="auto" w:fill="FFFFFF"/>
        </w:rPr>
      </w:pPr>
      <w:r>
        <w:rPr>
          <w:color w:val="333333"/>
          <w:sz w:val="24"/>
          <w:szCs w:val="24"/>
          <w:shd w:val="clear" w:color="auto" w:fill="FFFFFF"/>
        </w:rPr>
        <w:t>(C) M</w:t>
      </w:r>
      <w:r w:rsidRPr="001F3B49">
        <w:rPr>
          <w:color w:val="333333"/>
          <w:sz w:val="24"/>
          <w:szCs w:val="24"/>
          <w:shd w:val="clear" w:color="auto" w:fill="FFFFFF"/>
        </w:rPr>
        <w:t>istura de fantasia e realidade, onde “Marmelada de banana, Bananada de goiaba, Goiabada de marmelo” são as reinvenções culinárias que acompanham os bolos de fubá, os bolinhos de chuva e o café cheiroso, significando um misto de dengos, abraços, afagos e carinhos.</w:t>
      </w:r>
    </w:p>
    <w:p w:rsidR="001F3B49" w:rsidRDefault="001F3B49" w:rsidP="002065B9">
      <w:pPr>
        <w:pStyle w:val="texto-IEIJ"/>
        <w:jc w:val="both"/>
        <w:rPr>
          <w:color w:val="333333"/>
          <w:sz w:val="24"/>
          <w:szCs w:val="24"/>
          <w:shd w:val="clear" w:color="auto" w:fill="FFFFFF"/>
        </w:rPr>
      </w:pPr>
      <w:r>
        <w:rPr>
          <w:color w:val="333333"/>
          <w:sz w:val="24"/>
          <w:szCs w:val="24"/>
          <w:shd w:val="clear" w:color="auto" w:fill="FFFFFF"/>
        </w:rPr>
        <w:t xml:space="preserve">(D) </w:t>
      </w:r>
      <w:r w:rsidRPr="001F3B49">
        <w:rPr>
          <w:color w:val="333333"/>
          <w:sz w:val="24"/>
          <w:szCs w:val="24"/>
          <w:shd w:val="clear" w:color="auto" w:fill="FFFFFF"/>
        </w:rPr>
        <w:t>A gastronomia sempre esteve ligada à evolução da sociedade humana, desde a pré-história até os dias atuais.</w:t>
      </w:r>
    </w:p>
    <w:p w:rsidR="001F3B49" w:rsidRDefault="001F3B49" w:rsidP="002065B9">
      <w:pPr>
        <w:pStyle w:val="texto-IEIJ"/>
        <w:jc w:val="both"/>
        <w:rPr>
          <w:color w:val="333333"/>
          <w:sz w:val="24"/>
          <w:szCs w:val="24"/>
          <w:shd w:val="clear" w:color="auto" w:fill="FFFFFF"/>
        </w:rPr>
      </w:pPr>
      <w:r>
        <w:rPr>
          <w:color w:val="333333"/>
          <w:sz w:val="24"/>
          <w:szCs w:val="24"/>
          <w:shd w:val="clear" w:color="auto" w:fill="FFFFFF"/>
        </w:rPr>
        <w:t xml:space="preserve">Explique a sua escolha. </w:t>
      </w:r>
    </w:p>
    <w:p w:rsidR="001F3B49" w:rsidRDefault="001F3B49" w:rsidP="002065B9">
      <w:pPr>
        <w:pStyle w:val="texto-IEIJ"/>
        <w:jc w:val="both"/>
        <w:rPr>
          <w:color w:val="333333"/>
          <w:sz w:val="24"/>
          <w:szCs w:val="24"/>
          <w:shd w:val="clear" w:color="auto" w:fill="FFFFFF"/>
        </w:rPr>
      </w:pPr>
    </w:p>
    <w:p w:rsidR="001F3B49" w:rsidRPr="001F3B49" w:rsidRDefault="001F3B49" w:rsidP="001F3B49">
      <w:pPr>
        <w:pStyle w:val="texto-IEIJ"/>
        <w:jc w:val="both"/>
        <w:rPr>
          <w:b/>
          <w:sz w:val="24"/>
          <w:szCs w:val="24"/>
        </w:rPr>
      </w:pPr>
      <w:r w:rsidRPr="001F3B49">
        <w:rPr>
          <w:b/>
          <w:sz w:val="24"/>
          <w:szCs w:val="24"/>
        </w:rPr>
        <w:t xml:space="preserve">Questão </w:t>
      </w:r>
      <w:proofErr w:type="gramStart"/>
      <w:r w:rsidRPr="001F3B49">
        <w:rPr>
          <w:b/>
          <w:sz w:val="24"/>
          <w:szCs w:val="24"/>
        </w:rPr>
        <w:t>2</w:t>
      </w:r>
      <w:proofErr w:type="gramEnd"/>
    </w:p>
    <w:p w:rsidR="001F3B49" w:rsidRPr="001F3B49" w:rsidRDefault="001F3B49" w:rsidP="001F3B49">
      <w:pPr>
        <w:pStyle w:val="texto-IEIJ"/>
        <w:rPr>
          <w:rFonts w:eastAsia="MS Mincho" w:cs="Times New Roman"/>
          <w:kern w:val="0"/>
          <w:sz w:val="24"/>
          <w:szCs w:val="24"/>
          <w:lang w:eastAsia="ja-JP" w:bidi="ar-SA"/>
        </w:rPr>
      </w:pPr>
      <w:r w:rsidRPr="001F3B49">
        <w:rPr>
          <w:rFonts w:eastAsia="MS Mincho" w:cs="Times New Roman"/>
          <w:kern w:val="0"/>
          <w:sz w:val="24"/>
          <w:szCs w:val="24"/>
          <w:lang w:eastAsia="ja-JP" w:bidi="ar-SA"/>
        </w:rPr>
        <w:t xml:space="preserve">Leia, novamente, </w:t>
      </w:r>
      <w:r w:rsidR="00F706D4">
        <w:rPr>
          <w:rFonts w:eastAsia="MS Mincho" w:cs="Times New Roman"/>
          <w:kern w:val="0"/>
          <w:sz w:val="24"/>
          <w:szCs w:val="24"/>
          <w:lang w:eastAsia="ja-JP" w:bidi="ar-SA"/>
        </w:rPr>
        <w:t>a frase “</w:t>
      </w:r>
      <w:r w:rsidR="00F706D4" w:rsidRPr="003F3AF2">
        <w:rPr>
          <w:sz w:val="24"/>
          <w:szCs w:val="24"/>
        </w:rPr>
        <w:t>Uma colher de pau – um dos mais confiáveis e queridos utensílios d</w:t>
      </w:r>
      <w:r w:rsidR="00F706D4">
        <w:rPr>
          <w:sz w:val="24"/>
          <w:szCs w:val="24"/>
        </w:rPr>
        <w:t>e cozinha – parece o oposto de ‘</w:t>
      </w:r>
      <w:r w:rsidR="00F706D4" w:rsidRPr="003F3AF2">
        <w:rPr>
          <w:sz w:val="24"/>
          <w:szCs w:val="24"/>
        </w:rPr>
        <w:t>tecnologia</w:t>
      </w:r>
      <w:r w:rsidR="00F706D4">
        <w:rPr>
          <w:sz w:val="24"/>
          <w:szCs w:val="24"/>
        </w:rPr>
        <w:t>’</w:t>
      </w:r>
      <w:r w:rsidR="00F706D4" w:rsidRPr="003F3AF2">
        <w:rPr>
          <w:sz w:val="24"/>
          <w:szCs w:val="24"/>
        </w:rPr>
        <w:t>, no sentido em que a palavra costuma ser entendida.</w:t>
      </w:r>
      <w:r w:rsidR="00F706D4">
        <w:rPr>
          <w:sz w:val="24"/>
          <w:szCs w:val="24"/>
        </w:rPr>
        <w:t>”</w:t>
      </w:r>
      <w:r w:rsidRPr="001F3B49">
        <w:rPr>
          <w:rFonts w:eastAsia="MS Mincho" w:cs="Times New Roman"/>
          <w:kern w:val="0"/>
          <w:sz w:val="24"/>
          <w:szCs w:val="24"/>
          <w:lang w:eastAsia="ja-JP" w:bidi="ar-SA"/>
        </w:rPr>
        <w:t xml:space="preserve"> Pode-se dizer que a </w:t>
      </w:r>
      <w:r w:rsidR="00F706D4">
        <w:rPr>
          <w:rFonts w:eastAsia="MS Mincho" w:cs="Times New Roman"/>
          <w:kern w:val="0"/>
          <w:sz w:val="24"/>
          <w:szCs w:val="24"/>
          <w:lang w:eastAsia="ja-JP" w:bidi="ar-SA"/>
        </w:rPr>
        <w:t>palavra “tecnologia” esteja bem utilizada na frase</w:t>
      </w:r>
      <w:r w:rsidRPr="001F3B49">
        <w:rPr>
          <w:rFonts w:eastAsia="MS Mincho" w:cs="Times New Roman"/>
          <w:kern w:val="0"/>
          <w:sz w:val="24"/>
          <w:szCs w:val="24"/>
          <w:lang w:eastAsia="ja-JP" w:bidi="ar-SA"/>
        </w:rPr>
        <w:t>?</w:t>
      </w:r>
    </w:p>
    <w:p w:rsidR="001F3B49" w:rsidRPr="001F3B49" w:rsidRDefault="001F3B49" w:rsidP="001F3B49">
      <w:pPr>
        <w:pStyle w:val="texto-IEIJ"/>
        <w:rPr>
          <w:rFonts w:eastAsia="MS Mincho" w:cs="Times New Roman"/>
          <w:kern w:val="0"/>
          <w:sz w:val="24"/>
          <w:szCs w:val="24"/>
          <w:lang w:eastAsia="ja-JP" w:bidi="ar-SA"/>
        </w:rPr>
      </w:pPr>
      <w:r w:rsidRPr="001F3B49">
        <w:rPr>
          <w:rFonts w:eastAsia="MS Mincho" w:cs="Times New Roman"/>
          <w:kern w:val="0"/>
          <w:sz w:val="24"/>
          <w:szCs w:val="24"/>
          <w:lang w:eastAsia="ja-JP" w:bidi="ar-SA"/>
        </w:rPr>
        <w:t xml:space="preserve">Justifique sua resposta. </w:t>
      </w:r>
    </w:p>
    <w:p w:rsidR="001F3B49" w:rsidRDefault="001F3B49" w:rsidP="002065B9">
      <w:pPr>
        <w:pStyle w:val="texto-IEIJ"/>
        <w:jc w:val="both"/>
        <w:rPr>
          <w:sz w:val="24"/>
          <w:szCs w:val="24"/>
        </w:rPr>
      </w:pPr>
    </w:p>
    <w:p w:rsidR="00F706D4" w:rsidRPr="00611E0B" w:rsidRDefault="008367F0" w:rsidP="008367F0">
      <w:pPr>
        <w:pStyle w:val="texto-IEIJ"/>
        <w:ind w:firstLine="709"/>
        <w:jc w:val="both"/>
        <w:rPr>
          <w:i/>
          <w:sz w:val="24"/>
          <w:szCs w:val="24"/>
        </w:rPr>
      </w:pPr>
      <w:r w:rsidRPr="00611E0B">
        <w:rPr>
          <w:i/>
          <w:sz w:val="24"/>
          <w:szCs w:val="24"/>
        </w:rPr>
        <w:t>A colher de pau não tem uma aparência de especial sofisticação – tradicionalmente, era oferecida como prêmio de consolação em concursos –, mas tem a ciência a seu lado. A madeira não é abrasiva e, por isso, é gentil com as panelas – você pode raspá-las sem medo de ferir a superfície de metal. Não é reagente: você não precisa se preocupar com a possibilidade de que ela deixe um sabor metálico ou de que sua superfície se degrade em contato com a acidez de frutas cítricas ou tomates. Também é má condutora de calor, razão pela qual você pode mexer uma panela de sopa fervente com uma colher de pau sem queimar as mãos. No entanto, mais do que por sua funcionalidade, cozinhamos com colheres de pau porque sempre o fizemos. Elas são parte de nossa civilização. Os utensílios são inicialmente adotados por atenderem a uma dada necessidade ou resolverem um problema particular, mas, com o tempo, aqueles que sentimos prazer em usar são determinados</w:t>
      </w:r>
      <w:proofErr w:type="gramStart"/>
      <w:r w:rsidRPr="00611E0B">
        <w:rPr>
          <w:i/>
          <w:sz w:val="24"/>
          <w:szCs w:val="24"/>
        </w:rPr>
        <w:t xml:space="preserve"> sobretudo</w:t>
      </w:r>
      <w:proofErr w:type="gramEnd"/>
      <w:r w:rsidRPr="00611E0B">
        <w:rPr>
          <w:i/>
          <w:sz w:val="24"/>
          <w:szCs w:val="24"/>
        </w:rPr>
        <w:t xml:space="preserve"> pela cultura. Na era das panelas de aço inoxidável, podemos usar uma colher de metal para mexer a comida sem destruir os recipientes, mas por algum motivo isso parece errado. Os ângulos rígidos do metal amassam os legumes picados e o cabo não fica tão jeitoso na mão enquanto os mexemos. A colher de metal produz um tilintar desagradável, em contraste com as batidinhas suaves da madeira. </w:t>
      </w:r>
    </w:p>
    <w:p w:rsidR="008367F0" w:rsidRDefault="008367F0" w:rsidP="008367F0">
      <w:pPr>
        <w:pStyle w:val="texto-IEIJ"/>
        <w:jc w:val="both"/>
        <w:rPr>
          <w:sz w:val="24"/>
          <w:szCs w:val="24"/>
        </w:rPr>
      </w:pPr>
    </w:p>
    <w:p w:rsidR="008367F0" w:rsidRDefault="008367F0" w:rsidP="008367F0">
      <w:pPr>
        <w:pStyle w:val="texto-IEIJ"/>
        <w:jc w:val="both"/>
        <w:rPr>
          <w:sz w:val="24"/>
          <w:szCs w:val="24"/>
        </w:rPr>
      </w:pPr>
      <w:r>
        <w:rPr>
          <w:sz w:val="24"/>
          <w:szCs w:val="24"/>
        </w:rPr>
        <w:t xml:space="preserve">Questão </w:t>
      </w:r>
      <w:proofErr w:type="gramStart"/>
      <w:r>
        <w:rPr>
          <w:sz w:val="24"/>
          <w:szCs w:val="24"/>
        </w:rPr>
        <w:t>3</w:t>
      </w:r>
      <w:proofErr w:type="gramEnd"/>
    </w:p>
    <w:p w:rsidR="008367F0" w:rsidRDefault="008367F0" w:rsidP="008367F0">
      <w:pPr>
        <w:pStyle w:val="texto-IEIJ"/>
        <w:jc w:val="both"/>
        <w:rPr>
          <w:sz w:val="24"/>
          <w:szCs w:val="24"/>
        </w:rPr>
      </w:pPr>
      <w:r>
        <w:rPr>
          <w:sz w:val="24"/>
          <w:szCs w:val="24"/>
        </w:rPr>
        <w:t>Elabore um quadro de dupla entrada (use régua) para apresentar as características</w:t>
      </w:r>
      <w:r w:rsidR="00611E0B">
        <w:rPr>
          <w:sz w:val="24"/>
          <w:szCs w:val="24"/>
        </w:rPr>
        <w:t xml:space="preserve"> das colheres de pau e de metal, baseando-se no texto acima. </w:t>
      </w:r>
    </w:p>
    <w:p w:rsidR="00611E0B" w:rsidRDefault="00611E0B" w:rsidP="008367F0">
      <w:pPr>
        <w:pStyle w:val="texto-IEIJ"/>
        <w:jc w:val="both"/>
        <w:rPr>
          <w:sz w:val="24"/>
          <w:szCs w:val="24"/>
        </w:rPr>
      </w:pPr>
    </w:p>
    <w:p w:rsidR="00611E0B" w:rsidRDefault="00682C63" w:rsidP="008367F0">
      <w:pPr>
        <w:pStyle w:val="texto-IEIJ"/>
        <w:jc w:val="both"/>
        <w:rPr>
          <w:sz w:val="24"/>
          <w:szCs w:val="24"/>
        </w:rPr>
      </w:pPr>
      <w:r>
        <w:rPr>
          <w:sz w:val="24"/>
          <w:szCs w:val="24"/>
        </w:rPr>
        <w:t xml:space="preserve">Questão </w:t>
      </w:r>
      <w:proofErr w:type="gramStart"/>
      <w:r>
        <w:rPr>
          <w:sz w:val="24"/>
          <w:szCs w:val="24"/>
        </w:rPr>
        <w:t>4</w:t>
      </w:r>
      <w:proofErr w:type="gramEnd"/>
    </w:p>
    <w:p w:rsidR="00682C63" w:rsidRPr="0092636F" w:rsidRDefault="00682C63" w:rsidP="00682C63">
      <w:pPr>
        <w:pStyle w:val="texto-IEIJ"/>
        <w:jc w:val="both"/>
        <w:rPr>
          <w:sz w:val="24"/>
          <w:szCs w:val="24"/>
        </w:rPr>
      </w:pPr>
      <w:r w:rsidRPr="00682C63">
        <w:rPr>
          <w:sz w:val="24"/>
          <w:szCs w:val="24"/>
        </w:rPr>
        <w:t xml:space="preserve">I. Qual é o título </w:t>
      </w:r>
      <w:r>
        <w:rPr>
          <w:sz w:val="24"/>
          <w:szCs w:val="24"/>
        </w:rPr>
        <w:t>do texto a que pertencem os três</w:t>
      </w:r>
      <w:r w:rsidRPr="00682C63">
        <w:rPr>
          <w:sz w:val="24"/>
          <w:szCs w:val="24"/>
        </w:rPr>
        <w:t xml:space="preserve"> trechos lidos nesta Cult?</w:t>
      </w:r>
      <w:r w:rsidRPr="0092636F">
        <w:rPr>
          <w:sz w:val="24"/>
          <w:szCs w:val="24"/>
        </w:rPr>
        <w:t xml:space="preserve"> Explique. </w:t>
      </w:r>
    </w:p>
    <w:p w:rsidR="0053188A" w:rsidRDefault="0053188A" w:rsidP="00682C63">
      <w:pPr>
        <w:pStyle w:val="texto-IEIJ"/>
        <w:jc w:val="both"/>
        <w:rPr>
          <w:sz w:val="24"/>
          <w:szCs w:val="24"/>
        </w:rPr>
      </w:pPr>
    </w:p>
    <w:p w:rsidR="0053188A" w:rsidRDefault="0053188A" w:rsidP="00682C63">
      <w:pPr>
        <w:pStyle w:val="texto-IEIJ"/>
        <w:jc w:val="both"/>
        <w:rPr>
          <w:sz w:val="24"/>
          <w:szCs w:val="24"/>
        </w:rPr>
      </w:pPr>
    </w:p>
    <w:p w:rsidR="00682C63" w:rsidRPr="0092636F" w:rsidRDefault="00682C63" w:rsidP="00682C63">
      <w:pPr>
        <w:pStyle w:val="texto-IEIJ"/>
        <w:jc w:val="both"/>
        <w:rPr>
          <w:sz w:val="24"/>
          <w:szCs w:val="24"/>
        </w:rPr>
      </w:pPr>
      <w:r w:rsidRPr="0092636F">
        <w:rPr>
          <w:sz w:val="24"/>
          <w:szCs w:val="24"/>
        </w:rPr>
        <w:lastRenderedPageBreak/>
        <w:t xml:space="preserve">II. Leia as afirmações e circule a palavra SIM ou NÃO, conforme as informações lidas nos textos.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08"/>
      </w:tblGrid>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 xml:space="preserve">A colher de pau apresenta uma parte com ponta. </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É possível mexer ovos e derreter chocolate com a colher de pau.</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 xml:space="preserve">A madeira é boa condutora de calor, por isso a colher de pau é útil na cozinha. </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r w:rsidR="00682C63" w:rsidRPr="0092636F" w:rsidTr="00104984">
        <w:tc>
          <w:tcPr>
            <w:tcW w:w="6771" w:type="dxa"/>
          </w:tcPr>
          <w:p w:rsidR="00682C63" w:rsidRPr="0092636F" w:rsidRDefault="00682C63" w:rsidP="00104984">
            <w:pPr>
              <w:pStyle w:val="texto-IEIJ"/>
              <w:jc w:val="both"/>
              <w:rPr>
                <w:sz w:val="24"/>
                <w:szCs w:val="24"/>
              </w:rPr>
            </w:pPr>
            <w:r>
              <w:rPr>
                <w:sz w:val="24"/>
                <w:szCs w:val="24"/>
              </w:rPr>
              <w:t xml:space="preserve">Para panelas de aço é recomendável utilizar colher de metal. </w:t>
            </w:r>
          </w:p>
        </w:tc>
        <w:tc>
          <w:tcPr>
            <w:tcW w:w="3008" w:type="dxa"/>
          </w:tcPr>
          <w:p w:rsidR="00682C63" w:rsidRPr="0092636F" w:rsidRDefault="00682C63" w:rsidP="00104984">
            <w:pPr>
              <w:pStyle w:val="texto-IEIJ"/>
              <w:jc w:val="center"/>
              <w:rPr>
                <w:b/>
                <w:sz w:val="24"/>
                <w:szCs w:val="24"/>
              </w:rPr>
            </w:pPr>
            <w:r w:rsidRPr="0092636F">
              <w:rPr>
                <w:b/>
                <w:sz w:val="24"/>
                <w:szCs w:val="24"/>
              </w:rPr>
              <w:t>SIM/NÃO</w:t>
            </w:r>
          </w:p>
        </w:tc>
      </w:tr>
    </w:tbl>
    <w:p w:rsidR="00682C63" w:rsidRDefault="00682C63" w:rsidP="00682C63">
      <w:pPr>
        <w:pStyle w:val="texto-IEIJ"/>
        <w:jc w:val="both"/>
        <w:rPr>
          <w:sz w:val="24"/>
          <w:szCs w:val="24"/>
        </w:rPr>
      </w:pPr>
      <w:r>
        <w:rPr>
          <w:sz w:val="24"/>
          <w:szCs w:val="24"/>
        </w:rPr>
        <w:t>III</w:t>
      </w:r>
      <w:r w:rsidRPr="0092636F">
        <w:rPr>
          <w:sz w:val="24"/>
          <w:szCs w:val="24"/>
        </w:rPr>
        <w:t xml:space="preserve">) Reescreva </w:t>
      </w:r>
      <w:proofErr w:type="gramStart"/>
      <w:r w:rsidRPr="0092636F">
        <w:rPr>
          <w:sz w:val="24"/>
          <w:szCs w:val="24"/>
        </w:rPr>
        <w:t>a(</w:t>
      </w:r>
      <w:proofErr w:type="gramEnd"/>
      <w:r w:rsidRPr="0092636F">
        <w:rPr>
          <w:sz w:val="24"/>
          <w:szCs w:val="24"/>
        </w:rPr>
        <w:t>s) afirmação(</w:t>
      </w:r>
      <w:proofErr w:type="spellStart"/>
      <w:r w:rsidRPr="0092636F">
        <w:rPr>
          <w:sz w:val="24"/>
          <w:szCs w:val="24"/>
        </w:rPr>
        <w:t>ões</w:t>
      </w:r>
      <w:proofErr w:type="spellEnd"/>
      <w:r w:rsidRPr="0092636F">
        <w:rPr>
          <w:sz w:val="24"/>
          <w:szCs w:val="24"/>
        </w:rPr>
        <w:t xml:space="preserve">) escolhidas como </w:t>
      </w:r>
      <w:r w:rsidRPr="0092636F">
        <w:rPr>
          <w:b/>
          <w:sz w:val="24"/>
          <w:szCs w:val="24"/>
        </w:rPr>
        <w:t>NÃO</w:t>
      </w:r>
      <w:r w:rsidRPr="0092636F">
        <w:rPr>
          <w:sz w:val="24"/>
          <w:szCs w:val="24"/>
        </w:rPr>
        <w:t xml:space="preserve">, transformando-a(s) em </w:t>
      </w:r>
      <w:r w:rsidRPr="0092636F">
        <w:rPr>
          <w:b/>
          <w:sz w:val="24"/>
          <w:szCs w:val="24"/>
        </w:rPr>
        <w:t>SIM</w:t>
      </w:r>
      <w:r w:rsidRPr="0092636F">
        <w:rPr>
          <w:sz w:val="24"/>
          <w:szCs w:val="24"/>
        </w:rPr>
        <w:t xml:space="preserve">. </w:t>
      </w:r>
    </w:p>
    <w:p w:rsidR="00682C63" w:rsidRDefault="00682C63" w:rsidP="00682C63">
      <w:pPr>
        <w:pStyle w:val="texto-IEIJ"/>
        <w:jc w:val="both"/>
        <w:rPr>
          <w:sz w:val="24"/>
          <w:szCs w:val="24"/>
        </w:rPr>
      </w:pPr>
    </w:p>
    <w:p w:rsidR="00682C63" w:rsidRDefault="00682C63" w:rsidP="00682C63">
      <w:pPr>
        <w:pStyle w:val="texto-IEIJ"/>
        <w:jc w:val="both"/>
        <w:rPr>
          <w:sz w:val="24"/>
          <w:szCs w:val="24"/>
        </w:rPr>
      </w:pPr>
      <w:r>
        <w:rPr>
          <w:sz w:val="24"/>
          <w:szCs w:val="24"/>
        </w:rPr>
        <w:t xml:space="preserve">Questão </w:t>
      </w:r>
      <w:proofErr w:type="gramStart"/>
      <w:r>
        <w:rPr>
          <w:sz w:val="24"/>
          <w:szCs w:val="24"/>
        </w:rPr>
        <w:t>5</w:t>
      </w:r>
      <w:proofErr w:type="gramEnd"/>
    </w:p>
    <w:p w:rsidR="00F839A5" w:rsidRDefault="00F839A5" w:rsidP="00682C63">
      <w:pPr>
        <w:pStyle w:val="texto-IEIJ"/>
        <w:jc w:val="both"/>
        <w:rPr>
          <w:sz w:val="24"/>
          <w:szCs w:val="24"/>
        </w:rPr>
      </w:pPr>
      <w:r>
        <w:rPr>
          <w:sz w:val="24"/>
          <w:szCs w:val="24"/>
        </w:rPr>
        <w:tab/>
        <w:t xml:space="preserve">Utilize as palavras do quadro abaixo para completar o texto a seguir. </w:t>
      </w:r>
      <w:r>
        <w:rPr>
          <w:noProof/>
          <w:sz w:val="24"/>
          <w:szCs w:val="24"/>
          <w:lang w:eastAsia="pt-BR" w:bidi="ar-SA"/>
        </w:rPr>
        <w:drawing>
          <wp:anchor distT="0" distB="0" distL="114300" distR="114300" simplePos="0" relativeHeight="251666432" behindDoc="0" locked="0" layoutInCell="1" allowOverlap="1">
            <wp:simplePos x="0" y="0"/>
            <wp:positionH relativeFrom="column">
              <wp:posOffset>21974</wp:posOffset>
            </wp:positionH>
            <wp:positionV relativeFrom="paragraph">
              <wp:posOffset>266257</wp:posOffset>
            </wp:positionV>
            <wp:extent cx="1703424" cy="2083981"/>
            <wp:effectExtent l="19050" t="0" r="0" b="0"/>
            <wp:wrapThrough wrapText="bothSides">
              <wp:wrapPolygon edited="0">
                <wp:start x="-242" y="0"/>
                <wp:lineTo x="-242" y="21324"/>
                <wp:lineTo x="21499" y="21324"/>
                <wp:lineTo x="21499" y="0"/>
                <wp:lineTo x="-242"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03424" cy="2083981"/>
                    </a:xfrm>
                    <a:prstGeom prst="rect">
                      <a:avLst/>
                    </a:prstGeom>
                    <a:noFill/>
                    <a:ln w="9525">
                      <a:noFill/>
                      <a:miter lim="800000"/>
                      <a:headEnd/>
                      <a:tailEnd/>
                    </a:ln>
                  </pic:spPr>
                </pic:pic>
              </a:graphicData>
            </a:graphic>
          </wp:anchor>
        </w:drawing>
      </w:r>
    </w:p>
    <w:p w:rsidR="00682C63" w:rsidRDefault="00682C63" w:rsidP="00682C63">
      <w:pPr>
        <w:pStyle w:val="texto-IEIJ"/>
        <w:ind w:firstLine="709"/>
        <w:jc w:val="both"/>
        <w:rPr>
          <w:i/>
          <w:sz w:val="24"/>
          <w:szCs w:val="24"/>
        </w:rPr>
      </w:pPr>
      <w:r w:rsidRPr="00F839A5">
        <w:rPr>
          <w:i/>
          <w:sz w:val="24"/>
          <w:szCs w:val="24"/>
        </w:rPr>
        <w:t xml:space="preserve">São inúmeras as coisas que presumimos como </w:t>
      </w:r>
      <w:proofErr w:type="gramStart"/>
      <w:r w:rsidRPr="00F839A5">
        <w:rPr>
          <w:i/>
          <w:sz w:val="24"/>
          <w:szCs w:val="24"/>
        </w:rPr>
        <w:t>dados ?</w:t>
      </w:r>
      <w:proofErr w:type="gramEnd"/>
      <w:r w:rsidRPr="00F839A5">
        <w:rPr>
          <w:i/>
          <w:sz w:val="24"/>
          <w:szCs w:val="24"/>
        </w:rPr>
        <w:t xml:space="preserve">????? </w:t>
      </w:r>
      <w:proofErr w:type="gramStart"/>
      <w:r w:rsidRPr="00F839A5">
        <w:rPr>
          <w:i/>
          <w:sz w:val="24"/>
          <w:szCs w:val="24"/>
        </w:rPr>
        <w:t>ao</w:t>
      </w:r>
      <w:proofErr w:type="gramEnd"/>
      <w:r w:rsidRPr="00F839A5">
        <w:rPr>
          <w:i/>
          <w:sz w:val="24"/>
          <w:szCs w:val="24"/>
        </w:rPr>
        <w:t xml:space="preserve"> cozinhar: mexemos os alimentos com colheres de pau, mas comemos com colheres de </w:t>
      </w:r>
      <w:r w:rsidR="00F839A5" w:rsidRPr="00F839A5">
        <w:rPr>
          <w:i/>
          <w:sz w:val="24"/>
          <w:szCs w:val="24"/>
        </w:rPr>
        <w:t>?????</w:t>
      </w:r>
      <w:r w:rsidRPr="00F839A5">
        <w:rPr>
          <w:i/>
          <w:sz w:val="24"/>
          <w:szCs w:val="24"/>
        </w:rPr>
        <w:t xml:space="preserve"> (antigamente, também comíamos com as </w:t>
      </w:r>
      <w:proofErr w:type="gramStart"/>
      <w:r w:rsidRPr="00F839A5">
        <w:rPr>
          <w:i/>
          <w:sz w:val="24"/>
          <w:szCs w:val="24"/>
        </w:rPr>
        <w:t xml:space="preserve">de </w:t>
      </w:r>
      <w:r w:rsidR="00F839A5" w:rsidRPr="00F839A5">
        <w:rPr>
          <w:i/>
          <w:sz w:val="24"/>
          <w:szCs w:val="24"/>
        </w:rPr>
        <w:t>?</w:t>
      </w:r>
      <w:proofErr w:type="gramEnd"/>
      <w:r w:rsidR="00F839A5" w:rsidRPr="00F839A5">
        <w:rPr>
          <w:i/>
          <w:sz w:val="24"/>
          <w:szCs w:val="24"/>
        </w:rPr>
        <w:t>????</w:t>
      </w:r>
      <w:r w:rsidRPr="00F839A5">
        <w:rPr>
          <w:i/>
          <w:sz w:val="24"/>
          <w:szCs w:val="24"/>
        </w:rPr>
        <w:t xml:space="preserve">); temos sólidas opiniões sobre os alimentos que devem ser servidos quentes e os que devem permanecer </w:t>
      </w:r>
      <w:r w:rsidR="00F839A5" w:rsidRPr="00F839A5">
        <w:rPr>
          <w:i/>
          <w:sz w:val="24"/>
          <w:szCs w:val="24"/>
        </w:rPr>
        <w:t>?????</w:t>
      </w:r>
      <w:r w:rsidRPr="00F839A5">
        <w:rPr>
          <w:i/>
          <w:sz w:val="24"/>
          <w:szCs w:val="24"/>
        </w:rPr>
        <w:t xml:space="preserve">. Uns ingredientes nós fervemos; outros, congelamos, fritamos ou moemos. Praticamos muitos desses atos de forma instintiva, ou obedecendo </w:t>
      </w:r>
      <w:proofErr w:type="gramStart"/>
      <w:r w:rsidRPr="00F839A5">
        <w:rPr>
          <w:i/>
          <w:sz w:val="24"/>
          <w:szCs w:val="24"/>
        </w:rPr>
        <w:t xml:space="preserve">a </w:t>
      </w:r>
      <w:r w:rsidR="00F839A5" w:rsidRPr="00F839A5">
        <w:rPr>
          <w:i/>
          <w:sz w:val="24"/>
          <w:szCs w:val="24"/>
        </w:rPr>
        <w:t>?</w:t>
      </w:r>
      <w:proofErr w:type="gramEnd"/>
      <w:r w:rsidR="00F839A5" w:rsidRPr="00F839A5">
        <w:rPr>
          <w:i/>
          <w:sz w:val="24"/>
          <w:szCs w:val="24"/>
        </w:rPr>
        <w:t>????</w:t>
      </w:r>
      <w:r w:rsidRPr="00F839A5">
        <w:rPr>
          <w:i/>
          <w:sz w:val="24"/>
          <w:szCs w:val="24"/>
        </w:rPr>
        <w:t xml:space="preserve">. Para quem prepara </w:t>
      </w:r>
      <w:proofErr w:type="gramStart"/>
      <w:r w:rsidRPr="00F839A5">
        <w:rPr>
          <w:i/>
          <w:sz w:val="24"/>
          <w:szCs w:val="24"/>
        </w:rPr>
        <w:t xml:space="preserve">comida </w:t>
      </w:r>
      <w:r w:rsidR="00F839A5" w:rsidRPr="00F839A5">
        <w:rPr>
          <w:i/>
          <w:sz w:val="24"/>
          <w:szCs w:val="24"/>
        </w:rPr>
        <w:t>?</w:t>
      </w:r>
      <w:proofErr w:type="gramEnd"/>
      <w:r w:rsidR="00F839A5" w:rsidRPr="00F839A5">
        <w:rPr>
          <w:i/>
          <w:sz w:val="24"/>
          <w:szCs w:val="24"/>
        </w:rPr>
        <w:t>????</w:t>
      </w:r>
      <w:r w:rsidRPr="00F839A5">
        <w:rPr>
          <w:i/>
          <w:sz w:val="24"/>
          <w:szCs w:val="24"/>
        </w:rPr>
        <w:t xml:space="preserve">, </w:t>
      </w:r>
      <w:proofErr w:type="gramStart"/>
      <w:r w:rsidRPr="00F839A5">
        <w:rPr>
          <w:i/>
          <w:sz w:val="24"/>
          <w:szCs w:val="24"/>
        </w:rPr>
        <w:t>é</w:t>
      </w:r>
      <w:proofErr w:type="gramEnd"/>
      <w:r w:rsidRPr="00F839A5">
        <w:rPr>
          <w:i/>
          <w:sz w:val="24"/>
          <w:szCs w:val="24"/>
        </w:rPr>
        <w:t xml:space="preserve"> claro que o risoto deve ser cozido com uma adição gradativa de líquidos, ao passo que o </w:t>
      </w:r>
      <w:r w:rsidR="00F839A5" w:rsidRPr="00F839A5">
        <w:rPr>
          <w:i/>
          <w:sz w:val="24"/>
          <w:szCs w:val="24"/>
        </w:rPr>
        <w:t>?????</w:t>
      </w:r>
      <w:r w:rsidRPr="00F839A5">
        <w:rPr>
          <w:i/>
          <w:sz w:val="24"/>
          <w:szCs w:val="24"/>
        </w:rPr>
        <w:t xml:space="preserve"> </w:t>
      </w:r>
      <w:proofErr w:type="gramStart"/>
      <w:r w:rsidRPr="00F839A5">
        <w:rPr>
          <w:i/>
          <w:sz w:val="24"/>
          <w:szCs w:val="24"/>
        </w:rPr>
        <w:t>é</w:t>
      </w:r>
      <w:proofErr w:type="gramEnd"/>
      <w:r w:rsidRPr="00F839A5">
        <w:rPr>
          <w:i/>
          <w:sz w:val="24"/>
          <w:szCs w:val="24"/>
        </w:rPr>
        <w:t xml:space="preserve"> rapidamente fervido num excesso de águ</w:t>
      </w:r>
      <w:r w:rsidR="00F839A5" w:rsidRPr="00F839A5">
        <w:rPr>
          <w:i/>
          <w:sz w:val="24"/>
          <w:szCs w:val="24"/>
        </w:rPr>
        <w:t>a – mas por quê?</w:t>
      </w:r>
      <w:r w:rsidRPr="00F839A5">
        <w:rPr>
          <w:i/>
          <w:sz w:val="24"/>
          <w:szCs w:val="24"/>
        </w:rPr>
        <w:t xml:space="preserve"> A maioria dos aspectos </w:t>
      </w:r>
      <w:proofErr w:type="gramStart"/>
      <w:r w:rsidRPr="00F839A5">
        <w:rPr>
          <w:i/>
          <w:sz w:val="24"/>
          <w:szCs w:val="24"/>
        </w:rPr>
        <w:t xml:space="preserve">da </w:t>
      </w:r>
      <w:r w:rsidR="00F839A5" w:rsidRPr="00F839A5">
        <w:rPr>
          <w:i/>
          <w:sz w:val="24"/>
          <w:szCs w:val="24"/>
        </w:rPr>
        <w:t>?</w:t>
      </w:r>
      <w:proofErr w:type="gramEnd"/>
      <w:r w:rsidR="00F839A5" w:rsidRPr="00F839A5">
        <w:rPr>
          <w:i/>
          <w:sz w:val="24"/>
          <w:szCs w:val="24"/>
        </w:rPr>
        <w:t>????</w:t>
      </w:r>
      <w:r w:rsidRPr="00F839A5">
        <w:rPr>
          <w:i/>
          <w:sz w:val="24"/>
          <w:szCs w:val="24"/>
        </w:rPr>
        <w:t xml:space="preserve"> </w:t>
      </w:r>
      <w:proofErr w:type="gramStart"/>
      <w:r w:rsidRPr="00F839A5">
        <w:rPr>
          <w:i/>
          <w:sz w:val="24"/>
          <w:szCs w:val="24"/>
        </w:rPr>
        <w:t>é</w:t>
      </w:r>
      <w:proofErr w:type="gramEnd"/>
      <w:r w:rsidRPr="00F839A5">
        <w:rPr>
          <w:i/>
          <w:sz w:val="24"/>
          <w:szCs w:val="24"/>
        </w:rPr>
        <w:t xml:space="preserve"> muito menos óbvia do que parece a princípio, e quase sempre existe outra maneira de fazer as coisas, como ocorre com os utensílios que não foram adotados, qualquer que tenha sido a razão – o batedor de </w:t>
      </w:r>
      <w:r w:rsidR="00F839A5" w:rsidRPr="00F839A5">
        <w:rPr>
          <w:i/>
          <w:sz w:val="24"/>
          <w:szCs w:val="24"/>
        </w:rPr>
        <w:t>?????</w:t>
      </w:r>
      <w:r w:rsidRPr="00F839A5">
        <w:rPr>
          <w:i/>
          <w:sz w:val="24"/>
          <w:szCs w:val="24"/>
        </w:rPr>
        <w:t xml:space="preserve"> </w:t>
      </w:r>
      <w:proofErr w:type="gramStart"/>
      <w:r w:rsidRPr="00F839A5">
        <w:rPr>
          <w:i/>
          <w:sz w:val="24"/>
          <w:szCs w:val="24"/>
        </w:rPr>
        <w:t>movido</w:t>
      </w:r>
      <w:proofErr w:type="gramEnd"/>
      <w:r w:rsidRPr="00F839A5">
        <w:rPr>
          <w:i/>
          <w:sz w:val="24"/>
          <w:szCs w:val="24"/>
        </w:rPr>
        <w:t xml:space="preserve"> a água, o espeto magnético para assar. Foram necessárias </w:t>
      </w:r>
      <w:proofErr w:type="gramStart"/>
      <w:r w:rsidRPr="00F839A5">
        <w:rPr>
          <w:i/>
          <w:sz w:val="24"/>
          <w:szCs w:val="24"/>
        </w:rPr>
        <w:t xml:space="preserve">inúmeras </w:t>
      </w:r>
      <w:r w:rsidR="00F839A5" w:rsidRPr="00F839A5">
        <w:rPr>
          <w:i/>
          <w:sz w:val="24"/>
          <w:szCs w:val="24"/>
        </w:rPr>
        <w:t>?</w:t>
      </w:r>
      <w:proofErr w:type="gramEnd"/>
      <w:r w:rsidR="00F839A5" w:rsidRPr="00F839A5">
        <w:rPr>
          <w:i/>
          <w:sz w:val="24"/>
          <w:szCs w:val="24"/>
        </w:rPr>
        <w:t>????</w:t>
      </w:r>
      <w:r w:rsidRPr="00F839A5">
        <w:rPr>
          <w:i/>
          <w:sz w:val="24"/>
          <w:szCs w:val="24"/>
        </w:rPr>
        <w:t xml:space="preserve">, </w:t>
      </w:r>
      <w:proofErr w:type="gramStart"/>
      <w:r w:rsidRPr="00F839A5">
        <w:rPr>
          <w:i/>
          <w:sz w:val="24"/>
          <w:szCs w:val="24"/>
        </w:rPr>
        <w:t>grandes</w:t>
      </w:r>
      <w:proofErr w:type="gramEnd"/>
      <w:r w:rsidRPr="00F839A5">
        <w:rPr>
          <w:i/>
          <w:sz w:val="24"/>
          <w:szCs w:val="24"/>
        </w:rPr>
        <w:t xml:space="preserve"> e pequenas, para chegarmos às cozinhas </w:t>
      </w:r>
      <w:proofErr w:type="spellStart"/>
      <w:r w:rsidRPr="00F839A5">
        <w:rPr>
          <w:i/>
          <w:sz w:val="24"/>
          <w:szCs w:val="24"/>
        </w:rPr>
        <w:t>bem-equipadas</w:t>
      </w:r>
      <w:proofErr w:type="spellEnd"/>
      <w:r w:rsidRPr="00F839A5">
        <w:rPr>
          <w:i/>
          <w:sz w:val="24"/>
          <w:szCs w:val="24"/>
        </w:rPr>
        <w:t xml:space="preserve"> que temos hoje, nas quais nossa velha amiga de </w:t>
      </w:r>
      <w:r w:rsidR="00F839A5" w:rsidRPr="00F839A5">
        <w:rPr>
          <w:i/>
          <w:sz w:val="24"/>
          <w:szCs w:val="24"/>
        </w:rPr>
        <w:t>?????</w:t>
      </w:r>
      <w:r w:rsidRPr="00F839A5">
        <w:rPr>
          <w:i/>
          <w:sz w:val="24"/>
          <w:szCs w:val="24"/>
        </w:rPr>
        <w:t xml:space="preserve"> </w:t>
      </w:r>
      <w:proofErr w:type="gramStart"/>
      <w:r w:rsidRPr="00F839A5">
        <w:rPr>
          <w:i/>
          <w:sz w:val="24"/>
          <w:szCs w:val="24"/>
        </w:rPr>
        <w:t>atrasada</w:t>
      </w:r>
      <w:proofErr w:type="gramEnd"/>
      <w:r w:rsidRPr="00F839A5">
        <w:rPr>
          <w:i/>
          <w:sz w:val="24"/>
          <w:szCs w:val="24"/>
        </w:rPr>
        <w:t xml:space="preserve">, a colher de pau, junta-se a batedeiras, freezers e fornos de </w:t>
      </w:r>
      <w:r w:rsidR="00F839A5" w:rsidRPr="00F839A5">
        <w:rPr>
          <w:i/>
          <w:sz w:val="24"/>
          <w:szCs w:val="24"/>
        </w:rPr>
        <w:t>?????</w:t>
      </w:r>
      <w:r w:rsidRPr="00F839A5">
        <w:rPr>
          <w:i/>
          <w:sz w:val="24"/>
          <w:szCs w:val="24"/>
        </w:rPr>
        <w:t xml:space="preserve">; </w:t>
      </w:r>
      <w:proofErr w:type="gramStart"/>
      <w:r w:rsidRPr="00F839A5">
        <w:rPr>
          <w:i/>
          <w:sz w:val="24"/>
          <w:szCs w:val="24"/>
        </w:rPr>
        <w:t>mas</w:t>
      </w:r>
      <w:proofErr w:type="gramEnd"/>
      <w:r w:rsidRPr="00F839A5">
        <w:rPr>
          <w:i/>
          <w:sz w:val="24"/>
          <w:szCs w:val="24"/>
        </w:rPr>
        <w:t xml:space="preserve"> essa história é quase inteiramente desconhecida e desprezada.</w:t>
      </w:r>
    </w:p>
    <w:p w:rsidR="0053188A" w:rsidRPr="00F839A5" w:rsidRDefault="0053188A" w:rsidP="00682C63">
      <w:pPr>
        <w:pStyle w:val="texto-IEIJ"/>
        <w:ind w:firstLine="709"/>
        <w:jc w:val="both"/>
        <w:rPr>
          <w:i/>
          <w:sz w:val="24"/>
          <w:szCs w:val="24"/>
        </w:rPr>
      </w:pPr>
    </w:p>
    <w:tbl>
      <w:tblPr>
        <w:tblStyle w:val="Tabelacomgrade"/>
        <w:tblW w:w="0" w:type="auto"/>
        <w:tblLook w:val="04A0"/>
      </w:tblPr>
      <w:tblGrid>
        <w:gridCol w:w="9779"/>
      </w:tblGrid>
      <w:tr w:rsidR="00682C63" w:rsidTr="00682C63">
        <w:tc>
          <w:tcPr>
            <w:tcW w:w="9779" w:type="dxa"/>
          </w:tcPr>
          <w:p w:rsidR="00682C63" w:rsidRPr="00F839A5" w:rsidRDefault="00F839A5" w:rsidP="00F839A5">
            <w:pPr>
              <w:pStyle w:val="texto-IEIJ"/>
              <w:jc w:val="center"/>
              <w:rPr>
                <w:b/>
                <w:sz w:val="28"/>
                <w:szCs w:val="28"/>
              </w:rPr>
            </w:pPr>
            <w:r w:rsidRPr="00F839A5">
              <w:rPr>
                <w:b/>
                <w:sz w:val="28"/>
                <w:szCs w:val="28"/>
              </w:rPr>
              <w:t>MADEIRA - RECEITAS - ITALIANA - MICRO-ONDAS - MACARRÃO - TECNOLOGIA - INVENÇÕES - CULINÁRIA - CORRIQUEIROS - CRUS – METAL - OVOS</w:t>
            </w:r>
          </w:p>
        </w:tc>
      </w:tr>
    </w:tbl>
    <w:p w:rsidR="002065B9" w:rsidRPr="001F3B49" w:rsidRDefault="00F839A5" w:rsidP="0053188A">
      <w:pPr>
        <w:pStyle w:val="texto-IEIJ"/>
        <w:jc w:val="center"/>
        <w:rPr>
          <w:sz w:val="24"/>
          <w:szCs w:val="24"/>
        </w:rPr>
      </w:pPr>
      <w:r>
        <w:rPr>
          <w:noProof/>
          <w:lang w:eastAsia="pt-BR" w:bidi="ar-SA"/>
        </w:rPr>
        <w:drawing>
          <wp:inline distT="0" distB="0" distL="0" distR="0">
            <wp:extent cx="5795010" cy="2764155"/>
            <wp:effectExtent l="19050" t="0" r="0" b="0"/>
            <wp:docPr id="3" name="Imagem 8" descr="Resultado de imagem para bolo de caneca chocolate para crianÃ§as ilu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m para bolo de caneca chocolate para crianÃ§as ilustrado"/>
                    <pic:cNvPicPr>
                      <a:picLocks noChangeAspect="1" noChangeArrowheads="1"/>
                    </pic:cNvPicPr>
                  </pic:nvPicPr>
                  <pic:blipFill>
                    <a:blip r:embed="rId13" cstate="print"/>
                    <a:srcRect/>
                    <a:stretch>
                      <a:fillRect/>
                    </a:stretch>
                  </pic:blipFill>
                  <pic:spPr bwMode="auto">
                    <a:xfrm>
                      <a:off x="0" y="0"/>
                      <a:ext cx="5795010" cy="2764155"/>
                    </a:xfrm>
                    <a:prstGeom prst="rect">
                      <a:avLst/>
                    </a:prstGeom>
                    <a:noFill/>
                    <a:ln w="9525">
                      <a:noFill/>
                      <a:miter lim="800000"/>
                      <a:headEnd/>
                      <a:tailEnd/>
                    </a:ln>
                  </pic:spPr>
                </pic:pic>
              </a:graphicData>
            </a:graphic>
          </wp:inline>
        </w:drawing>
      </w:r>
    </w:p>
    <w:sectPr w:rsidR="002065B9" w:rsidRPr="001F3B49" w:rsidSect="00095001">
      <w:headerReference w:type="default" r:id="rId14"/>
      <w:headerReference w:type="first" r:id="rId15"/>
      <w:footerReference w:type="first" r:id="rId16"/>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45" w:rsidRDefault="00284745">
      <w:r>
        <w:separator/>
      </w:r>
    </w:p>
  </w:endnote>
  <w:endnote w:type="continuationSeparator" w:id="0">
    <w:p w:rsidR="00284745" w:rsidRDefault="002847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Default="00CC12DB">
    <w:pPr>
      <w:pStyle w:val="Rodap"/>
    </w:pPr>
  </w:p>
  <w:p w:rsidR="00CC12DB" w:rsidRDefault="00CC12DB">
    <w:pPr>
      <w:pStyle w:val="Rodap"/>
    </w:pPr>
  </w:p>
  <w:p w:rsidR="00CC12DB" w:rsidRDefault="00CC12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45" w:rsidRDefault="00284745">
      <w:r>
        <w:separator/>
      </w:r>
    </w:p>
  </w:footnote>
  <w:footnote w:type="continuationSeparator" w:id="0">
    <w:p w:rsidR="00284745" w:rsidRDefault="00284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Pr="00CD785C" w:rsidRDefault="00CC12D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CC12DB" w:rsidTr="00FF6324">
      <w:trPr>
        <w:trHeight w:val="397"/>
      </w:trPr>
      <w:tc>
        <w:tcPr>
          <w:tcW w:w="6091" w:type="dxa"/>
          <w:gridSpan w:val="3"/>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75"/>
      </w:trPr>
      <w:tc>
        <w:tcPr>
          <w:tcW w:w="6091" w:type="dxa"/>
          <w:gridSpan w:val="3"/>
          <w:tcBorders>
            <w:bottom w:val="single" w:sz="4" w:space="0" w:color="auto"/>
          </w:tcBorders>
          <w:vAlign w:val="bottom"/>
        </w:tcPr>
        <w:p w:rsidR="00CC12DB" w:rsidRDefault="0090464B" w:rsidP="008642D2">
          <w:pPr>
            <w:tabs>
              <w:tab w:val="left" w:pos="7371"/>
            </w:tabs>
            <w:spacing w:before="40"/>
            <w:rPr>
              <w:rFonts w:asciiTheme="minorHAnsi" w:hAnsiTheme="minorHAnsi"/>
              <w:noProof/>
              <w:lang w:eastAsia="pt-BR" w:bidi="ar-SA"/>
            </w:rPr>
          </w:pPr>
          <w:r w:rsidRPr="0090464B">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8862237" r:id="rId2"/>
            </w:pict>
          </w:r>
          <w:r w:rsidR="00CC12DB">
            <w:rPr>
              <w:rFonts w:asciiTheme="minorHAnsi" w:hAnsiTheme="minorHAnsi"/>
              <w:noProof/>
              <w:lang w:eastAsia="pt-BR" w:bidi="ar-SA"/>
            </w:rPr>
            <w:t xml:space="preserve">Inverno, 2019. Londrina,         de </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00"/>
      </w:trPr>
      <w:tc>
        <w:tcPr>
          <w:tcW w:w="0" w:type="auto"/>
          <w:gridSpan w:val="4"/>
          <w:tcBorders>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CC12DB" w:rsidTr="00FF6324">
      <w:trPr>
        <w:trHeight w:val="397"/>
      </w:trPr>
      <w:tc>
        <w:tcPr>
          <w:tcW w:w="6091" w:type="dxa"/>
          <w:gridSpan w:val="3"/>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CC12D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CC12DB" w:rsidTr="00FF6324">
      <w:trPr>
        <w:trHeight w:val="397"/>
      </w:trPr>
      <w:tc>
        <w:tcPr>
          <w:tcW w:w="876" w:type="dxa"/>
          <w:tcBorders>
            <w:top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CC12DB" w:rsidRPr="00946776" w:rsidRDefault="006B0296"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E2551A">
            <w:rPr>
              <w:rFonts w:asciiTheme="minorHAnsi" w:hAnsiTheme="minorHAnsi"/>
              <w:noProof/>
              <w:lang w:eastAsia="pt-BR" w:bidi="ar-SA"/>
            </w:rPr>
            <w:t>20</w:t>
          </w:r>
          <w:r w:rsidR="00CC12DB">
            <w:rPr>
              <w:rFonts w:asciiTheme="minorHAnsi" w:hAnsiTheme="minorHAnsi"/>
              <w:noProof/>
              <w:lang w:eastAsia="pt-BR" w:bidi="ar-SA"/>
            </w:rPr>
            <w:t xml:space="preserve"> </w:t>
          </w:r>
          <w:r w:rsidR="00CC12DB" w:rsidRPr="00946776">
            <w:rPr>
              <w:rFonts w:asciiTheme="minorHAnsi" w:hAnsiTheme="minorHAnsi"/>
              <w:noProof/>
              <w:lang w:eastAsia="pt-BR" w:bidi="ar-SA"/>
            </w:rPr>
            <w:t xml:space="preserve"> </w:t>
          </w:r>
          <w:r w:rsidR="00CC12DB">
            <w:rPr>
              <w:rFonts w:asciiTheme="minorHAnsi" w:hAnsiTheme="minorHAnsi"/>
              <w:noProof/>
              <w:lang w:eastAsia="pt-BR" w:bidi="ar-SA"/>
            </w:rPr>
            <w:t>MMXIX</w:t>
          </w:r>
        </w:p>
      </w:tc>
      <w:tc>
        <w:tcPr>
          <w:tcW w:w="2977" w:type="dxa"/>
          <w:tcBorders>
            <w:top w:val="single" w:sz="4" w:space="0" w:color="auto"/>
          </w:tcBorders>
          <w:vAlign w:val="bottom"/>
        </w:tcPr>
        <w:p w:rsidR="00CC12DB" w:rsidRPr="00342091" w:rsidRDefault="003F3AF2"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2</w:t>
          </w:r>
        </w:p>
      </w:tc>
      <w:tc>
        <w:tcPr>
          <w:tcW w:w="2268" w:type="dxa"/>
          <w:tcBorders>
            <w:top w:val="single" w:sz="4" w:space="0" w:color="auto"/>
          </w:tcBorders>
          <w:vAlign w:val="bottom"/>
        </w:tcPr>
        <w:p w:rsidR="00CC12DB" w:rsidRPr="00342091" w:rsidRDefault="0053188A" w:rsidP="008C4FED">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 alfa</w:t>
          </w:r>
        </w:p>
      </w:tc>
    </w:tr>
  </w:tbl>
  <w:p w:rsidR="00CC12DB" w:rsidRPr="00342091" w:rsidRDefault="00CC12D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alt="https://i1.wp.com/tv.i.uol.com.br/bullet-o.gif?w=1140" style="width:9pt;height:6pt;visibility:visible" o:bullet="t">
        <v:imagedata r:id="rId1" o:title="bullet-o"/>
      </v:shape>
    </w:pict>
  </w:numPicBullet>
  <w:numPicBullet w:numPicBulletId="1">
    <w:pict>
      <v:shape id="_x0000_i1119"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07A18B9"/>
    <w:multiLevelType w:val="hybridMultilevel"/>
    <w:tmpl w:val="EC8A1B42"/>
    <w:lvl w:ilvl="0" w:tplc="75A488D6">
      <w:start w:val="3"/>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B016A"/>
    <w:multiLevelType w:val="hybridMultilevel"/>
    <w:tmpl w:val="FC643A8C"/>
    <w:lvl w:ilvl="0" w:tplc="5FE68316">
      <w:start w:val="1"/>
      <w:numFmt w:val="lowerLetter"/>
      <w:lvlText w:val="%1)"/>
      <w:lvlJc w:val="left"/>
      <w:pPr>
        <w:ind w:left="1069" w:hanging="360"/>
      </w:pPr>
      <w:rPr>
        <w:rFonts w:ascii="Calibri" w:eastAsia="Arial Unicode MS" w:hAnsi="Calibri" w:cs="Calibr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8">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0">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8">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C671D"/>
    <w:multiLevelType w:val="hybridMultilevel"/>
    <w:tmpl w:val="CD5E39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4">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0"/>
  </w:num>
  <w:num w:numId="5">
    <w:abstractNumId w:val="38"/>
  </w:num>
  <w:num w:numId="6">
    <w:abstractNumId w:val="37"/>
  </w:num>
  <w:num w:numId="7">
    <w:abstractNumId w:val="31"/>
  </w:num>
  <w:num w:numId="8">
    <w:abstractNumId w:val="32"/>
  </w:num>
  <w:num w:numId="9">
    <w:abstractNumId w:val="23"/>
  </w:num>
  <w:num w:numId="10">
    <w:abstractNumId w:val="24"/>
  </w:num>
  <w:num w:numId="11">
    <w:abstractNumId w:val="41"/>
  </w:num>
  <w:num w:numId="12">
    <w:abstractNumId w:val="6"/>
  </w:num>
  <w:num w:numId="13">
    <w:abstractNumId w:val="48"/>
  </w:num>
  <w:num w:numId="14">
    <w:abstractNumId w:val="12"/>
  </w:num>
  <w:num w:numId="15">
    <w:abstractNumId w:val="7"/>
  </w:num>
  <w:num w:numId="16">
    <w:abstractNumId w:val="1"/>
  </w:num>
  <w:num w:numId="17">
    <w:abstractNumId w:val="16"/>
  </w:num>
  <w:num w:numId="18">
    <w:abstractNumId w:val="45"/>
  </w:num>
  <w:num w:numId="19">
    <w:abstractNumId w:val="10"/>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4"/>
  </w:num>
  <w:num w:numId="25">
    <w:abstractNumId w:val="29"/>
  </w:num>
  <w:num w:numId="26">
    <w:abstractNumId w:val="43"/>
  </w:num>
  <w:num w:numId="27">
    <w:abstractNumId w:val="4"/>
  </w:num>
  <w:num w:numId="28">
    <w:abstractNumId w:val="18"/>
  </w:num>
  <w:num w:numId="29">
    <w:abstractNumId w:val="30"/>
  </w:num>
  <w:num w:numId="30">
    <w:abstractNumId w:val="39"/>
  </w:num>
  <w:num w:numId="31">
    <w:abstractNumId w:val="14"/>
  </w:num>
  <w:num w:numId="32">
    <w:abstractNumId w:val="8"/>
  </w:num>
  <w:num w:numId="33">
    <w:abstractNumId w:val="33"/>
  </w:num>
  <w:num w:numId="34">
    <w:abstractNumId w:val="22"/>
  </w:num>
  <w:num w:numId="35">
    <w:abstractNumId w:val="13"/>
  </w:num>
  <w:num w:numId="36">
    <w:abstractNumId w:val="17"/>
  </w:num>
  <w:num w:numId="37">
    <w:abstractNumId w:val="9"/>
  </w:num>
  <w:num w:numId="38">
    <w:abstractNumId w:val="36"/>
  </w:num>
  <w:num w:numId="39">
    <w:abstractNumId w:val="2"/>
  </w:num>
  <w:num w:numId="40">
    <w:abstractNumId w:val="21"/>
  </w:num>
  <w:num w:numId="41">
    <w:abstractNumId w:val="26"/>
  </w:num>
  <w:num w:numId="42">
    <w:abstractNumId w:val="35"/>
  </w:num>
  <w:num w:numId="43">
    <w:abstractNumId w:val="28"/>
  </w:num>
  <w:num w:numId="44">
    <w:abstractNumId w:val="42"/>
  </w:num>
  <w:num w:numId="45">
    <w:abstractNumId w:val="47"/>
  </w:num>
  <w:num w:numId="46">
    <w:abstractNumId w:val="20"/>
  </w:num>
  <w:num w:numId="47">
    <w:abstractNumId w:val="46"/>
  </w:num>
  <w:num w:numId="48">
    <w:abstractNumId w:val="11"/>
  </w:num>
  <w:num w:numId="49">
    <w:abstractNumId w:val="25"/>
  </w:num>
  <w:num w:numId="50">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903A9"/>
    <w:rsid w:val="000909FD"/>
    <w:rsid w:val="000934D8"/>
    <w:rsid w:val="00095001"/>
    <w:rsid w:val="00095E68"/>
    <w:rsid w:val="00096931"/>
    <w:rsid w:val="00096DBF"/>
    <w:rsid w:val="000A06ED"/>
    <w:rsid w:val="000A4631"/>
    <w:rsid w:val="000A5C88"/>
    <w:rsid w:val="000A6B67"/>
    <w:rsid w:val="000A6DDE"/>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547"/>
    <w:rsid w:val="000D2D89"/>
    <w:rsid w:val="000D3D06"/>
    <w:rsid w:val="000D6011"/>
    <w:rsid w:val="000D7444"/>
    <w:rsid w:val="000D7BDB"/>
    <w:rsid w:val="000E0345"/>
    <w:rsid w:val="000E374E"/>
    <w:rsid w:val="000E6381"/>
    <w:rsid w:val="000E67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0787"/>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4108"/>
    <w:rsid w:val="001A55C4"/>
    <w:rsid w:val="001A7687"/>
    <w:rsid w:val="001A7BD3"/>
    <w:rsid w:val="001B1065"/>
    <w:rsid w:val="001B2B8D"/>
    <w:rsid w:val="001B463C"/>
    <w:rsid w:val="001B541A"/>
    <w:rsid w:val="001C07EF"/>
    <w:rsid w:val="001C6C69"/>
    <w:rsid w:val="001C7F54"/>
    <w:rsid w:val="001D3856"/>
    <w:rsid w:val="001D6682"/>
    <w:rsid w:val="001E0B46"/>
    <w:rsid w:val="001E1299"/>
    <w:rsid w:val="001E5389"/>
    <w:rsid w:val="001E5422"/>
    <w:rsid w:val="001E6C8B"/>
    <w:rsid w:val="001F0DCA"/>
    <w:rsid w:val="001F3B49"/>
    <w:rsid w:val="001F4B0C"/>
    <w:rsid w:val="002001DF"/>
    <w:rsid w:val="00201A08"/>
    <w:rsid w:val="002065B9"/>
    <w:rsid w:val="002065E3"/>
    <w:rsid w:val="00206873"/>
    <w:rsid w:val="00206F7E"/>
    <w:rsid w:val="00210A99"/>
    <w:rsid w:val="00211B63"/>
    <w:rsid w:val="0021240D"/>
    <w:rsid w:val="00212449"/>
    <w:rsid w:val="00214501"/>
    <w:rsid w:val="0021758A"/>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745"/>
    <w:rsid w:val="00284D54"/>
    <w:rsid w:val="00285038"/>
    <w:rsid w:val="00292B5F"/>
    <w:rsid w:val="00296BC9"/>
    <w:rsid w:val="002A05DF"/>
    <w:rsid w:val="002A260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4718"/>
    <w:rsid w:val="00326E8E"/>
    <w:rsid w:val="00327F36"/>
    <w:rsid w:val="00331FA6"/>
    <w:rsid w:val="003324D6"/>
    <w:rsid w:val="00332F7A"/>
    <w:rsid w:val="0033353B"/>
    <w:rsid w:val="00334A98"/>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0D7"/>
    <w:rsid w:val="003E6F36"/>
    <w:rsid w:val="003F24C8"/>
    <w:rsid w:val="003F32D2"/>
    <w:rsid w:val="003F3AF2"/>
    <w:rsid w:val="003F532E"/>
    <w:rsid w:val="003F58CF"/>
    <w:rsid w:val="003F6581"/>
    <w:rsid w:val="00403BC7"/>
    <w:rsid w:val="00405179"/>
    <w:rsid w:val="004059AD"/>
    <w:rsid w:val="004100E8"/>
    <w:rsid w:val="00410FA7"/>
    <w:rsid w:val="0041490D"/>
    <w:rsid w:val="00421B31"/>
    <w:rsid w:val="00421EE4"/>
    <w:rsid w:val="00423BA0"/>
    <w:rsid w:val="00425F65"/>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5FF5"/>
    <w:rsid w:val="0049604A"/>
    <w:rsid w:val="0049630D"/>
    <w:rsid w:val="00496BD8"/>
    <w:rsid w:val="00497620"/>
    <w:rsid w:val="004A0219"/>
    <w:rsid w:val="004A3A4F"/>
    <w:rsid w:val="004A4F49"/>
    <w:rsid w:val="004A57EE"/>
    <w:rsid w:val="004A6399"/>
    <w:rsid w:val="004A78FE"/>
    <w:rsid w:val="004B4A48"/>
    <w:rsid w:val="004B4E51"/>
    <w:rsid w:val="004B6E78"/>
    <w:rsid w:val="004C0DF8"/>
    <w:rsid w:val="004C36E4"/>
    <w:rsid w:val="004C54BD"/>
    <w:rsid w:val="004C5B4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3B3E"/>
    <w:rsid w:val="0056448D"/>
    <w:rsid w:val="00565F14"/>
    <w:rsid w:val="0056627C"/>
    <w:rsid w:val="00567E19"/>
    <w:rsid w:val="00572E63"/>
    <w:rsid w:val="00574012"/>
    <w:rsid w:val="00575CDE"/>
    <w:rsid w:val="00576A4C"/>
    <w:rsid w:val="00576C17"/>
    <w:rsid w:val="00576F8B"/>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1E0B"/>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F4F"/>
    <w:rsid w:val="0068158D"/>
    <w:rsid w:val="00681CA9"/>
    <w:rsid w:val="00681DA0"/>
    <w:rsid w:val="00682C63"/>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3075E"/>
    <w:rsid w:val="00731291"/>
    <w:rsid w:val="007312B3"/>
    <w:rsid w:val="00732D1A"/>
    <w:rsid w:val="007336CA"/>
    <w:rsid w:val="0074180A"/>
    <w:rsid w:val="007432DA"/>
    <w:rsid w:val="00746095"/>
    <w:rsid w:val="0074632B"/>
    <w:rsid w:val="00754D9A"/>
    <w:rsid w:val="00761732"/>
    <w:rsid w:val="007622C1"/>
    <w:rsid w:val="00763BAE"/>
    <w:rsid w:val="007651F5"/>
    <w:rsid w:val="00767970"/>
    <w:rsid w:val="007725A2"/>
    <w:rsid w:val="00773BA0"/>
    <w:rsid w:val="00774359"/>
    <w:rsid w:val="00775C60"/>
    <w:rsid w:val="00775C78"/>
    <w:rsid w:val="00777582"/>
    <w:rsid w:val="00780AFB"/>
    <w:rsid w:val="0078165B"/>
    <w:rsid w:val="00782762"/>
    <w:rsid w:val="00783DC2"/>
    <w:rsid w:val="007855FA"/>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6B2B"/>
    <w:rsid w:val="00807384"/>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5801"/>
    <w:rsid w:val="008359DC"/>
    <w:rsid w:val="008367F0"/>
    <w:rsid w:val="00840689"/>
    <w:rsid w:val="00843444"/>
    <w:rsid w:val="00845180"/>
    <w:rsid w:val="00846273"/>
    <w:rsid w:val="008472D4"/>
    <w:rsid w:val="00850069"/>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2BD"/>
    <w:rsid w:val="0094608A"/>
    <w:rsid w:val="00946776"/>
    <w:rsid w:val="009501FA"/>
    <w:rsid w:val="00950A7F"/>
    <w:rsid w:val="00950BF7"/>
    <w:rsid w:val="009513EA"/>
    <w:rsid w:val="00952CEA"/>
    <w:rsid w:val="00952D99"/>
    <w:rsid w:val="00956A83"/>
    <w:rsid w:val="0096052D"/>
    <w:rsid w:val="00960FE7"/>
    <w:rsid w:val="0096313D"/>
    <w:rsid w:val="00964E8C"/>
    <w:rsid w:val="0096798A"/>
    <w:rsid w:val="00967B82"/>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E76DD"/>
    <w:rsid w:val="00AF08A1"/>
    <w:rsid w:val="00AF48C7"/>
    <w:rsid w:val="00AF5305"/>
    <w:rsid w:val="00AF55BE"/>
    <w:rsid w:val="00AF659D"/>
    <w:rsid w:val="00AF7745"/>
    <w:rsid w:val="00AF7BEF"/>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27589"/>
    <w:rsid w:val="00C302A8"/>
    <w:rsid w:val="00C3541D"/>
    <w:rsid w:val="00C376C2"/>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87CF3"/>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12DB"/>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20330"/>
    <w:rsid w:val="00D25176"/>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551A"/>
    <w:rsid w:val="00E26D31"/>
    <w:rsid w:val="00E322A3"/>
    <w:rsid w:val="00E332CA"/>
    <w:rsid w:val="00E35011"/>
    <w:rsid w:val="00E37D71"/>
    <w:rsid w:val="00E4052C"/>
    <w:rsid w:val="00E406B3"/>
    <w:rsid w:val="00E4075A"/>
    <w:rsid w:val="00E41A64"/>
    <w:rsid w:val="00E43937"/>
    <w:rsid w:val="00E44F0F"/>
    <w:rsid w:val="00E46935"/>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EC9"/>
    <w:rsid w:val="00F83381"/>
    <w:rsid w:val="00F839A5"/>
    <w:rsid w:val="00F85BD7"/>
    <w:rsid w:val="00F91922"/>
    <w:rsid w:val="00F92C7A"/>
    <w:rsid w:val="00F934B7"/>
    <w:rsid w:val="00F943A9"/>
    <w:rsid w:val="00F95A0D"/>
    <w:rsid w:val="00F96B2A"/>
    <w:rsid w:val="00F96C0C"/>
    <w:rsid w:val="00FA0953"/>
    <w:rsid w:val="00FA0F94"/>
    <w:rsid w:val="00FA179A"/>
    <w:rsid w:val="00FA3E69"/>
    <w:rsid w:val="00FA5B5E"/>
    <w:rsid w:val="00FB08A3"/>
    <w:rsid w:val="00FB0BEB"/>
    <w:rsid w:val="00FB2EF7"/>
    <w:rsid w:val="00FB6805"/>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herdepau.sul21.com.br/2015/08/07/colher-de-pau-tia-nastacia-dona-ben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8A4E-28E8-4ED0-B5CE-065B1CA6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3</Pages>
  <Words>922</Words>
  <Characters>4982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2019-09-01T19:57:00Z</dcterms:created>
  <dcterms:modified xsi:type="dcterms:W3CDTF">2019-09-01T19:57:00Z</dcterms:modified>
</cp:coreProperties>
</file>