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73F19" w:rsidRDefault="00884906" w:rsidP="00E274DB">
      <w:pPr>
        <w:pStyle w:val="ttulo-IEIJ"/>
        <w:spacing w:after="0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 w:bidi="ar-SA"/>
        </w:rPr>
        <w:t>a viagem que descobriu a terra</w:t>
      </w:r>
    </w:p>
    <w:p w:rsidR="00884906" w:rsidRDefault="00884906" w:rsidP="00E274DB">
      <w:pPr>
        <w:pStyle w:val="texto-IEIJ"/>
        <w:spacing w:before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20320</wp:posOffset>
            </wp:positionV>
            <wp:extent cx="2139315" cy="339725"/>
            <wp:effectExtent l="19050" t="0" r="0" b="0"/>
            <wp:wrapThrough wrapText="bothSides">
              <wp:wrapPolygon edited="0">
                <wp:start x="-192" y="0"/>
                <wp:lineTo x="-192" y="20591"/>
                <wp:lineTo x="21542" y="20591"/>
                <wp:lineTo x="21542" y="0"/>
                <wp:lineTo x="-192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33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906">
        <w:rPr>
          <w:sz w:val="28"/>
          <w:szCs w:val="28"/>
        </w:rPr>
        <w:t xml:space="preserve">Expedição de Fernão de Magalhães foi castigada por fome e mortes, mas deu a primeira volta ao </w:t>
      </w:r>
      <w:proofErr w:type="gramStart"/>
      <w:r w:rsidRPr="00884906">
        <w:rPr>
          <w:sz w:val="28"/>
          <w:szCs w:val="28"/>
        </w:rPr>
        <w:t>mundo</w:t>
      </w:r>
      <w:proofErr w:type="gramEnd"/>
    </w:p>
    <w:p w:rsidR="00E274DB" w:rsidRDefault="00E274DB" w:rsidP="00E274DB">
      <w:pPr>
        <w:pStyle w:val="texto-IEIJ"/>
        <w:spacing w:before="0"/>
        <w:jc w:val="both"/>
      </w:pPr>
      <w:proofErr w:type="gramStart"/>
      <w:r>
        <w:rPr>
          <w:rFonts w:ascii="Georgia" w:hAnsi="Georgia"/>
          <w:color w:val="333333"/>
          <w:sz w:val="23"/>
          <w:szCs w:val="23"/>
          <w:shd w:val="clear" w:color="auto" w:fill="FFFFFF"/>
        </w:rPr>
        <w:t>15.</w:t>
      </w:r>
      <w:proofErr w:type="gramEnd"/>
      <w:r>
        <w:rPr>
          <w:rFonts w:ascii="Georgia" w:hAnsi="Georgia"/>
          <w:color w:val="333333"/>
          <w:sz w:val="23"/>
          <w:szCs w:val="23"/>
          <w:shd w:val="clear" w:color="auto" w:fill="FFFFFF"/>
        </w:rPr>
        <w:t>set.2019</w:t>
      </w:r>
      <w:r>
        <w:rPr>
          <w:rFonts w:ascii="Georgia" w:hAnsi="Georgia"/>
          <w:color w:val="333333"/>
          <w:sz w:val="23"/>
          <w:szCs w:val="23"/>
          <w:shd w:val="clear" w:color="auto" w:fill="FFFFFF"/>
        </w:rPr>
        <w:tab/>
      </w:r>
      <w:r>
        <w:rPr>
          <w:rFonts w:ascii="Georgia" w:hAnsi="Georgia"/>
          <w:color w:val="333333"/>
          <w:sz w:val="23"/>
          <w:szCs w:val="23"/>
          <w:shd w:val="clear" w:color="auto" w:fill="FFFFFF"/>
        </w:rPr>
        <w:tab/>
      </w:r>
      <w:r w:rsidRPr="00884906">
        <w:t xml:space="preserve">Fabrício </w:t>
      </w:r>
      <w:proofErr w:type="spellStart"/>
      <w:r w:rsidRPr="00884906">
        <w:t>Lobel</w:t>
      </w:r>
      <w:proofErr w:type="spellEnd"/>
      <w:r w:rsidRPr="00884906">
        <w:t xml:space="preserve">/Marcelo </w:t>
      </w:r>
      <w:proofErr w:type="spellStart"/>
      <w:r w:rsidRPr="00884906">
        <w:t>Pliger</w:t>
      </w:r>
      <w:proofErr w:type="spellEnd"/>
    </w:p>
    <w:p w:rsidR="00884906" w:rsidRDefault="00E274DB" w:rsidP="00E274DB">
      <w:pPr>
        <w:pStyle w:val="texto-IEIJ"/>
        <w:spacing w:before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257175</wp:posOffset>
            </wp:positionV>
            <wp:extent cx="9753600" cy="3895725"/>
            <wp:effectExtent l="19050" t="0" r="0" b="0"/>
            <wp:wrapThrough wrapText="bothSides">
              <wp:wrapPolygon edited="0">
                <wp:start x="-42" y="0"/>
                <wp:lineTo x="-42" y="21547"/>
                <wp:lineTo x="21600" y="21547"/>
                <wp:lineTo x="21600" y="0"/>
                <wp:lineTo x="-42" y="0"/>
              </wp:wrapPolygon>
            </wp:wrapThrough>
            <wp:docPr id="14" name="Imagem 14" descr="Atlas de 1544 faz referÃªncia Ã  primeira expediÃ§Ã£o que deu a volta ao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tlas de 1544 faz referÃªncia Ã  primeira expediÃ§Ã£o que deu a volta ao mund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906" w:rsidRDefault="003350F8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  <w:r>
        <w:rPr>
          <w:rFonts w:ascii="Georgia" w:eastAsia="Times New Roman" w:hAnsi="Georgia" w:cs="Times New Roman"/>
          <w:b/>
          <w:bCs/>
          <w:noProof/>
          <w:color w:val="333333"/>
          <w:kern w:val="0"/>
          <w:lang w:eastAsia="pt-BR" w:bidi="ar-SA"/>
        </w:rPr>
        <w:lastRenderedPageBreak/>
        <w:drawing>
          <wp:inline distT="0" distB="0" distL="0" distR="0">
            <wp:extent cx="4795520" cy="5667375"/>
            <wp:effectExtent l="19050" t="0" r="508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198">
        <w:rPr>
          <w:rFonts w:ascii="Georgia" w:eastAsia="Times New Roman" w:hAnsi="Georgia" w:cs="Times New Roman"/>
          <w:b/>
          <w:bCs/>
          <w:noProof/>
          <w:color w:val="333333"/>
          <w:kern w:val="0"/>
          <w:lang w:eastAsia="pt-BR" w:bidi="ar-SA"/>
        </w:rPr>
        <w:drawing>
          <wp:inline distT="0" distB="0" distL="0" distR="0">
            <wp:extent cx="4795520" cy="5358765"/>
            <wp:effectExtent l="19050" t="0" r="508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3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98" w:rsidRDefault="00756198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</w:p>
    <w:p w:rsidR="00756198" w:rsidRDefault="00756198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  <w:r>
        <w:rPr>
          <w:rFonts w:ascii="Georgia" w:eastAsia="Times New Roman" w:hAnsi="Georgia" w:cs="Times New Roman"/>
          <w:b/>
          <w:bCs/>
          <w:noProof/>
          <w:color w:val="333333"/>
          <w:kern w:val="0"/>
          <w:lang w:eastAsia="pt-BR" w:bidi="ar-SA"/>
        </w:rPr>
        <w:lastRenderedPageBreak/>
        <w:drawing>
          <wp:inline distT="0" distB="0" distL="0" distR="0">
            <wp:extent cx="4731385" cy="4986655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bCs/>
          <w:noProof/>
          <w:color w:val="333333"/>
          <w:kern w:val="0"/>
          <w:lang w:eastAsia="pt-BR" w:bidi="ar-SA"/>
        </w:rPr>
        <w:drawing>
          <wp:inline distT="0" distB="0" distL="0" distR="0">
            <wp:extent cx="4795520" cy="5167630"/>
            <wp:effectExtent l="19050" t="0" r="508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DB" w:rsidRDefault="00E274DB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</w:p>
    <w:p w:rsidR="00E274DB" w:rsidRDefault="00E274DB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</w:p>
    <w:p w:rsidR="00E274DB" w:rsidRDefault="00E274DB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lastRenderedPageBreak/>
        <w:t xml:space="preserve">Nascido em uma família fidalga portuguesa, Magalhães cresceu tendo como heróis os navegadores que voltavam das </w:t>
      </w:r>
      <w:proofErr w:type="gramStart"/>
      <w:r w:rsidRPr="00E274DB">
        <w:rPr>
          <w:sz w:val="28"/>
          <w:szCs w:val="28"/>
        </w:rPr>
        <w:t>Índias carregados de tesouro e glória</w:t>
      </w:r>
      <w:proofErr w:type="gramEnd"/>
      <w:r w:rsidRPr="00E274DB">
        <w:rPr>
          <w:sz w:val="28"/>
          <w:szCs w:val="28"/>
        </w:rPr>
        <w:t>. Logo que teve idade para subir a bordo, começou a viajar. Passou pela África e pelas Índias.</w:t>
      </w: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t>Aos 34 anos, sentia-se preparado para organizar sua própria expedição, mas seu pedido foi rechaçado pelo rei português. Pesava contra ele o temperamento insolente e a acusação de que havia cometido desvio de bens enquanto trabalhou no Marrocos em nome da Coroa.</w:t>
      </w:r>
    </w:p>
    <w:p w:rsidR="00E274DB" w:rsidRPr="00E274DB" w:rsidRDefault="00E274DB" w:rsidP="00E274DB">
      <w:pPr>
        <w:pStyle w:val="texto-IEIJ"/>
        <w:ind w:firstLine="709"/>
        <w:rPr>
          <w:sz w:val="28"/>
          <w:szCs w:val="28"/>
        </w:rPr>
      </w:pPr>
      <w:r w:rsidRPr="00E274DB">
        <w:rPr>
          <w:sz w:val="28"/>
          <w:szCs w:val="28"/>
        </w:rPr>
        <w:t>Após anos de estudo, Magalhães atravessou a fronteira de Portugal em busca do rei espanhol. Queria que Carlos 1º financiasse sua viagem e, para isso, o português levava debaixo do braço mapas e cálculos indicando que as tais ilhas ficavam do lado espanhol do mundo.</w:t>
      </w:r>
    </w:p>
    <w:p w:rsidR="00E274DB" w:rsidRDefault="00E274DB" w:rsidP="005F692F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t xml:space="preserve">Afinal, de acordo com o Tratado de Tordesilhas, o globo havia sido dividido entre Portugal e Castela. A linha imaginária que cortava o litoral brasileiro também dividia o sudeste asiático em local até então desconhecido. Magalhães, porém, garantia que o rei espanhol teria direito a todas as riquezas vindas de </w:t>
      </w:r>
      <w:proofErr w:type="spellStart"/>
      <w:r w:rsidRPr="00E274DB">
        <w:rPr>
          <w:sz w:val="28"/>
          <w:szCs w:val="28"/>
        </w:rPr>
        <w:t>Molucas</w:t>
      </w:r>
      <w:proofErr w:type="spellEnd"/>
      <w:r w:rsidRPr="00E274DB">
        <w:rPr>
          <w:sz w:val="28"/>
          <w:szCs w:val="28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1"/>
        <w:gridCol w:w="7762"/>
      </w:tblGrid>
      <w:tr w:rsidR="00E274DB" w:rsidTr="00C968C3">
        <w:tc>
          <w:tcPr>
            <w:tcW w:w="7761" w:type="dxa"/>
          </w:tcPr>
          <w:p w:rsidR="00E274DB" w:rsidRDefault="005F692F" w:rsidP="00E274DB">
            <w:pPr>
              <w:pStyle w:val="texto-IEIJ"/>
              <w:rPr>
                <w:sz w:val="28"/>
                <w:szCs w:val="28"/>
              </w:rPr>
            </w:pPr>
            <w:r>
              <w:object w:dxaOrig="7485" w:dyaOrig="4365">
                <v:shape id="_x0000_i1025" type="#_x0000_t75" style="width:374.25pt;height:218.25pt" o:ole="">
                  <v:imagedata r:id="rId14" o:title=""/>
                </v:shape>
                <o:OLEObject Type="Embed" ProgID="PBrush" ShapeID="_x0000_i1025" DrawAspect="Content" ObjectID="_1630340276" r:id="rId15"/>
              </w:object>
            </w:r>
          </w:p>
        </w:tc>
        <w:tc>
          <w:tcPr>
            <w:tcW w:w="7762" w:type="dxa"/>
          </w:tcPr>
          <w:p w:rsidR="005F692F" w:rsidRPr="005F692F" w:rsidRDefault="005F692F" w:rsidP="005F692F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5F692F">
              <w:rPr>
                <w:sz w:val="28"/>
                <w:szCs w:val="28"/>
              </w:rPr>
              <w:t>Àquela época, </w:t>
            </w:r>
            <w:hyperlink r:id="rId16" w:history="1">
              <w:r w:rsidRPr="005F692F">
                <w:rPr>
                  <w:rStyle w:val="Hyperlink"/>
                  <w:color w:val="auto"/>
                  <w:sz w:val="28"/>
                  <w:szCs w:val="28"/>
                  <w:u w:val="none"/>
                </w:rPr>
                <w:t>portugueses já dominavam</w:t>
              </w:r>
            </w:hyperlink>
            <w:r w:rsidRPr="005F692F">
              <w:rPr>
                <w:sz w:val="28"/>
                <w:szCs w:val="28"/>
              </w:rPr>
              <w:t> uma rota bastante sólida para as Índias, num caminho que consistia em: 1) contornar o norte da África; 2) aproveitando as correntes oceânicas, apontar a proa para a América; 3) no meio do Atlântico, retornar para o sul do continente africano até 4) entrar no oceano Índico, já no rumo das Índias. </w:t>
            </w:r>
          </w:p>
          <w:p w:rsidR="005F692F" w:rsidRPr="005F692F" w:rsidRDefault="005F692F" w:rsidP="005F692F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5F692F">
              <w:rPr>
                <w:sz w:val="28"/>
                <w:szCs w:val="28"/>
              </w:rPr>
              <w:t>Com esse conhecimento, portugueses fundaram portos, fortalezas e centros de comércio </w:t>
            </w:r>
            <w:hyperlink r:id="rId17" w:history="1">
              <w:r w:rsidRPr="005F692F">
                <w:rPr>
                  <w:rStyle w:val="Hyperlink"/>
                  <w:color w:val="auto"/>
                  <w:sz w:val="28"/>
                  <w:szCs w:val="28"/>
                  <w:u w:val="none"/>
                </w:rPr>
                <w:t>por toda a costa africana e pelo Brasil</w:t>
              </w:r>
            </w:hyperlink>
            <w:r w:rsidRPr="005F692F">
              <w:rPr>
                <w:sz w:val="28"/>
                <w:szCs w:val="28"/>
              </w:rPr>
              <w:t>, fazendo do Atlântico um mar hostil a embarcações estrangeiras.</w:t>
            </w:r>
          </w:p>
          <w:p w:rsidR="00E274DB" w:rsidRDefault="005F692F" w:rsidP="005F692F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5F692F">
              <w:rPr>
                <w:sz w:val="28"/>
                <w:szCs w:val="28"/>
              </w:rPr>
              <w:t xml:space="preserve">Assim, a opção óbvia dos espanhóis para chegar às Índias era rumar para oeste, em direção a um mundo praticamente desconhecido, até chegar a </w:t>
            </w:r>
            <w:proofErr w:type="spellStart"/>
            <w:r w:rsidRPr="005F692F">
              <w:rPr>
                <w:sz w:val="28"/>
                <w:szCs w:val="28"/>
              </w:rPr>
              <w:t>Molucas</w:t>
            </w:r>
            <w:proofErr w:type="spellEnd"/>
            <w:r w:rsidRPr="005F692F">
              <w:rPr>
                <w:sz w:val="28"/>
                <w:szCs w:val="28"/>
              </w:rPr>
              <w:t>.</w:t>
            </w:r>
          </w:p>
        </w:tc>
      </w:tr>
    </w:tbl>
    <w:p w:rsidR="00461CF8" w:rsidRDefault="00461CF8" w:rsidP="00C968C3">
      <w:pPr>
        <w:pStyle w:val="texto-IEIJ"/>
        <w:jc w:val="both"/>
        <w:rPr>
          <w:sz w:val="28"/>
          <w:szCs w:val="28"/>
        </w:rPr>
      </w:pPr>
    </w:p>
    <w:p w:rsidR="00C968C3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PROPOSTA: </w:t>
      </w:r>
      <w:r>
        <w:rPr>
          <w:sz w:val="24"/>
          <w:szCs w:val="24"/>
        </w:rPr>
        <w:t xml:space="preserve">Para entender melhor a viagem de Fernão </w:t>
      </w:r>
      <w:r w:rsidR="00461CF8">
        <w:rPr>
          <w:sz w:val="24"/>
          <w:szCs w:val="24"/>
        </w:rPr>
        <w:t>Magalhães</w:t>
      </w:r>
      <w:r>
        <w:rPr>
          <w:sz w:val="24"/>
          <w:szCs w:val="24"/>
        </w:rPr>
        <w:t xml:space="preserve">, leia o primeiro trecho da reportagem. </w:t>
      </w:r>
    </w:p>
    <w:p w:rsidR="00C968C3" w:rsidRDefault="00C968C3" w:rsidP="00C968C3">
      <w:pPr>
        <w:pStyle w:val="texto-IEIJ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a) </w:t>
      </w:r>
      <w:r w:rsidRPr="00981F5F">
        <w:rPr>
          <w:b/>
          <w:sz w:val="24"/>
          <w:szCs w:val="24"/>
        </w:rPr>
        <w:t xml:space="preserve">Leia todo o texto. </w:t>
      </w:r>
      <w:r>
        <w:rPr>
          <w:b/>
          <w:sz w:val="24"/>
          <w:szCs w:val="24"/>
        </w:rPr>
        <w:t xml:space="preserve">Mesmo tentado a pular essa parte, ela é extremamente importante para que você tenha uma visão geral do conteúdo que será trabalhado. Essa visão geral </w:t>
      </w:r>
      <w:proofErr w:type="gramStart"/>
      <w:r>
        <w:rPr>
          <w:b/>
          <w:sz w:val="24"/>
          <w:szCs w:val="24"/>
        </w:rPr>
        <w:t>o(</w:t>
      </w:r>
      <w:proofErr w:type="gramEnd"/>
      <w:r>
        <w:rPr>
          <w:b/>
          <w:sz w:val="24"/>
          <w:szCs w:val="24"/>
        </w:rPr>
        <w:t xml:space="preserve">a) ajudará a diferenciar o que é importante do que é secundário. </w:t>
      </w:r>
    </w:p>
    <w:p w:rsidR="00C968C3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 w:rsidRPr="00981F5F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Leia o texto novamente, sublinhando as informações mais importantes de cada parágrafo. </w:t>
      </w:r>
      <w:r w:rsidR="00A763C2">
        <w:rPr>
          <w:sz w:val="24"/>
          <w:szCs w:val="24"/>
        </w:rPr>
        <w:t xml:space="preserve">Considere cada mapa um parágrafo. </w:t>
      </w:r>
    </w:p>
    <w:p w:rsidR="00C968C3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c) Enumere os parágrafos do texto.</w:t>
      </w:r>
    </w:p>
    <w:p w:rsidR="00C968C3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Faça o resumo, escrevendo o que você entendeu de cada um dos parágrafos. Não se esqueça de enumerá-los em sua folha. </w:t>
      </w:r>
    </w:p>
    <w:p w:rsidR="00C968C3" w:rsidRPr="00981F5F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e) </w:t>
      </w:r>
      <w:r w:rsidRPr="00981F5F">
        <w:rPr>
          <w:sz w:val="24"/>
          <w:szCs w:val="24"/>
        </w:rPr>
        <w:t xml:space="preserve">Quando o resumo estiver pronto, releia o seu trabalho, verificando se ele apresenta sequência de ideias, clareza, boa ortografia e caligrafia. </w:t>
      </w:r>
    </w:p>
    <w:p w:rsidR="00756198" w:rsidRDefault="00C968C3" w:rsidP="00C968C3">
      <w:pPr>
        <w:pStyle w:val="texto-IEIJ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  <w:r>
        <w:rPr>
          <w:sz w:val="24"/>
          <w:szCs w:val="24"/>
        </w:rPr>
        <w:t>Bom trabalho!</w:t>
      </w:r>
    </w:p>
    <w:sectPr w:rsidR="00756198" w:rsidSect="003350F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40" w:h="11907" w:orient="landscape" w:code="9"/>
      <w:pgMar w:top="1134" w:right="737" w:bottom="1134" w:left="720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B95" w:rsidRDefault="00E63B95">
      <w:r>
        <w:separator/>
      </w:r>
    </w:p>
  </w:endnote>
  <w:endnote w:type="continuationSeparator" w:id="0">
    <w:p w:rsidR="00E63B95" w:rsidRDefault="00E63B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8F" w:rsidRDefault="00800B8F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8F" w:rsidRDefault="00800B8F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B95" w:rsidRDefault="00E63B95">
      <w:r>
        <w:separator/>
      </w:r>
    </w:p>
  </w:footnote>
  <w:footnote w:type="continuationSeparator" w:id="0">
    <w:p w:rsidR="00E63B95" w:rsidRDefault="00E63B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8F" w:rsidRDefault="00800B8F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834D81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834D81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0340277" r:id="rId2"/>
            </w:pict>
          </w:r>
          <w:r w:rsidR="00F81BFF"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C968C3">
            <w:rPr>
              <w:rFonts w:asciiTheme="minorHAnsi" w:hAnsiTheme="minorHAnsi"/>
              <w:noProof/>
              <w:lang w:eastAsia="pt-BR" w:bidi="ar-SA"/>
            </w:rPr>
            <w:t xml:space="preserve"> (quase primavera)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5F692F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22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5F692F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 parte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800B8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800B8F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0" type="#_x0000_t75" alt="https://i1.wp.com/tv.i.uol.com.br/bullet-o.gif?w=1140" style="width:9pt;height:6pt;visibility:visible" o:bullet="t">
        <v:imagedata r:id="rId1" o:title="bullet-o"/>
      </v:shape>
    </w:pict>
  </w:numPicBullet>
  <w:numPicBullet w:numPicBulletId="1">
    <w:pict>
      <v:shape id="_x0000_i1121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7A18B9"/>
    <w:multiLevelType w:val="hybridMultilevel"/>
    <w:tmpl w:val="EC8A1B42"/>
    <w:lvl w:ilvl="0" w:tplc="75A488D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8B016A"/>
    <w:multiLevelType w:val="hybridMultilevel"/>
    <w:tmpl w:val="FC643A8C"/>
    <w:lvl w:ilvl="0" w:tplc="5FE68316">
      <w:start w:val="1"/>
      <w:numFmt w:val="lowerLetter"/>
      <w:lvlText w:val="%1)"/>
      <w:lvlJc w:val="left"/>
      <w:pPr>
        <w:ind w:left="1069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C671D"/>
    <w:multiLevelType w:val="hybridMultilevel"/>
    <w:tmpl w:val="CD5E3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3"/>
  </w:num>
  <w:num w:numId="10">
    <w:abstractNumId w:val="24"/>
  </w:num>
  <w:num w:numId="11">
    <w:abstractNumId w:val="41"/>
  </w:num>
  <w:num w:numId="12">
    <w:abstractNumId w:val="6"/>
  </w:num>
  <w:num w:numId="13">
    <w:abstractNumId w:val="48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45"/>
  </w:num>
  <w:num w:numId="19">
    <w:abstractNumId w:val="10"/>
  </w:num>
  <w:num w:numId="20">
    <w:abstractNumId w:val="27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4"/>
  </w:num>
  <w:num w:numId="24">
    <w:abstractNumId w:val="34"/>
  </w:num>
  <w:num w:numId="25">
    <w:abstractNumId w:val="29"/>
  </w:num>
  <w:num w:numId="26">
    <w:abstractNumId w:val="43"/>
  </w:num>
  <w:num w:numId="27">
    <w:abstractNumId w:val="4"/>
  </w:num>
  <w:num w:numId="28">
    <w:abstractNumId w:val="18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2"/>
  </w:num>
  <w:num w:numId="35">
    <w:abstractNumId w:val="13"/>
  </w:num>
  <w:num w:numId="36">
    <w:abstractNumId w:val="17"/>
  </w:num>
  <w:num w:numId="37">
    <w:abstractNumId w:val="9"/>
  </w:num>
  <w:num w:numId="38">
    <w:abstractNumId w:val="36"/>
  </w:num>
  <w:num w:numId="39">
    <w:abstractNumId w:val="2"/>
  </w:num>
  <w:num w:numId="40">
    <w:abstractNumId w:val="21"/>
  </w:num>
  <w:num w:numId="41">
    <w:abstractNumId w:val="26"/>
  </w:num>
  <w:num w:numId="42">
    <w:abstractNumId w:val="35"/>
  </w:num>
  <w:num w:numId="43">
    <w:abstractNumId w:val="28"/>
  </w:num>
  <w:num w:numId="44">
    <w:abstractNumId w:val="42"/>
  </w:num>
  <w:num w:numId="45">
    <w:abstractNumId w:val="47"/>
  </w:num>
  <w:num w:numId="46">
    <w:abstractNumId w:val="20"/>
  </w:num>
  <w:num w:numId="47">
    <w:abstractNumId w:val="46"/>
  </w:num>
  <w:num w:numId="48">
    <w:abstractNumId w:val="11"/>
  </w:num>
  <w:num w:numId="49">
    <w:abstractNumId w:val="25"/>
  </w:num>
  <w:num w:numId="50">
    <w:abstractNumId w:val="4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26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3BFD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677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3819"/>
    <w:rsid w:val="00403BC7"/>
    <w:rsid w:val="00405179"/>
    <w:rsid w:val="004059AD"/>
    <w:rsid w:val="004100E8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1CF8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64FA"/>
    <w:rsid w:val="005F0E53"/>
    <w:rsid w:val="005F1B53"/>
    <w:rsid w:val="005F2E17"/>
    <w:rsid w:val="005F455D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0B8F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149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3B5A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A3B0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8C3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211D"/>
    <w:rsid w:val="00E63B95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6F43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www1.folha.uol.com.br/ilustrissima/2019/08/da-escravidao-a-ditadura-esquecimento-e-marca-do-brasil-diz-professora.s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1.folha.uol.com.br/ilustrissima/2019/03/banho-de-sangue-marcou-formacao-do-brasil-conta-thales-guaracy.shtml" TargetMode="External"/><Relationship Id="rId20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oleObject" Target="embeddings/oleObject2.bin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3F4A2-EBCB-4249-88A0-2A7161C86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5</Pages>
  <Words>479</Words>
  <Characters>2589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2019-09-18T22:31:00Z</dcterms:created>
  <dcterms:modified xsi:type="dcterms:W3CDTF">2019-09-18T22:31:00Z</dcterms:modified>
</cp:coreProperties>
</file>