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CD5B46" w:rsidRPr="009F2F73" w:rsidRDefault="00CD5B46" w:rsidP="009F2F73">
      <w:pPr>
        <w:pStyle w:val="texto-IEIJ"/>
        <w:jc w:val="both"/>
        <w:rPr>
          <w:sz w:val="28"/>
          <w:szCs w:val="28"/>
        </w:rPr>
      </w:pPr>
      <w:r w:rsidRPr="009F2F73">
        <w:rPr>
          <w:sz w:val="28"/>
          <w:szCs w:val="28"/>
        </w:rPr>
        <w:drawing>
          <wp:inline distT="0" distB="0" distL="0" distR="0">
            <wp:extent cx="1358487" cy="332859"/>
            <wp:effectExtent l="19050" t="0" r="0" b="0"/>
            <wp:docPr id="2" name="Imagem 44" descr="BBC topo (Foto: BB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BC topo (Foto: BBC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38" cy="33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F73">
        <w:rPr>
          <w:sz w:val="28"/>
          <w:szCs w:val="28"/>
        </w:rPr>
        <w:t>30/09/2019 - POR BBC NEWS MUNDO</w:t>
      </w:r>
    </w:p>
    <w:p w:rsidR="004155CA" w:rsidRPr="009F2F73" w:rsidRDefault="004155CA" w:rsidP="009F2F73">
      <w:pPr>
        <w:pStyle w:val="texto-IEIJ"/>
        <w:jc w:val="center"/>
        <w:rPr>
          <w:b/>
          <w:sz w:val="36"/>
          <w:szCs w:val="36"/>
        </w:rPr>
      </w:pPr>
      <w:r w:rsidRPr="009F2F73">
        <w:rPr>
          <w:b/>
          <w:sz w:val="36"/>
          <w:szCs w:val="36"/>
        </w:rPr>
        <w:t>Iceberg do tamanho da cidade de SP se desprende na Antártida</w:t>
      </w: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</w:rPr>
      </w:pPr>
      <w:r w:rsidRPr="009F2F73">
        <w:rPr>
          <w:sz w:val="28"/>
          <w:szCs w:val="28"/>
        </w:rPr>
        <w:t xml:space="preserve">Segundo especialista, soltura de bloco de 1.580 km² de área faz parte do ciclo normal das plataformas de gelo no </w:t>
      </w:r>
      <w:proofErr w:type="gramStart"/>
      <w:r w:rsidRPr="009F2F73">
        <w:rPr>
          <w:sz w:val="28"/>
          <w:szCs w:val="28"/>
        </w:rPr>
        <w:t>continente</w:t>
      </w:r>
      <w:proofErr w:type="gramEnd"/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9F2F73">
        <w:rPr>
          <w:sz w:val="28"/>
          <w:szCs w:val="28"/>
          <w:shd w:val="clear" w:color="auto" w:fill="FFFFFF"/>
        </w:rPr>
        <w:t>Um iceberg de 1.580 quilômetros quadrados, área levemente superior à da cidade de </w:t>
      </w:r>
      <w:r w:rsidRPr="009F2F73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São Paulo</w:t>
      </w:r>
      <w:r w:rsidRPr="009F2F73">
        <w:rPr>
          <w:sz w:val="28"/>
          <w:szCs w:val="28"/>
          <w:shd w:val="clear" w:color="auto" w:fill="FFFFFF"/>
        </w:rPr>
        <w:t xml:space="preserve"> (1.521 km²), desprendeu-se da plataforma de gelo </w:t>
      </w:r>
      <w:proofErr w:type="spellStart"/>
      <w:r w:rsidRPr="009F2F73">
        <w:rPr>
          <w:sz w:val="28"/>
          <w:szCs w:val="28"/>
          <w:shd w:val="clear" w:color="auto" w:fill="FFFFFF"/>
        </w:rPr>
        <w:t>Amery</w:t>
      </w:r>
      <w:proofErr w:type="spellEnd"/>
      <w:r w:rsidRPr="009F2F73">
        <w:rPr>
          <w:sz w:val="28"/>
          <w:szCs w:val="28"/>
          <w:shd w:val="clear" w:color="auto" w:fill="FFFFFF"/>
        </w:rPr>
        <w:t>, a terceira maior da </w:t>
      </w:r>
      <w:r w:rsidRPr="009F2F73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Antártida</w:t>
      </w:r>
      <w:r w:rsidRPr="009F2F73">
        <w:rPr>
          <w:sz w:val="28"/>
          <w:szCs w:val="28"/>
          <w:shd w:val="clear" w:color="auto" w:fill="FFFFFF"/>
        </w:rPr>
        <w:t>. O novo iceberg, chamado </w:t>
      </w:r>
      <w:r w:rsidRPr="009F2F73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D28</w:t>
      </w:r>
      <w:r w:rsidRPr="009F2F73">
        <w:rPr>
          <w:sz w:val="28"/>
          <w:szCs w:val="28"/>
          <w:shd w:val="clear" w:color="auto" w:fill="FFFFFF"/>
        </w:rPr>
        <w:t>, soltou-se totalmente da plataforma no último dia 25. A informação foi divulgada nesta segunda-feira, 30, pelo </w:t>
      </w:r>
      <w:proofErr w:type="spellStart"/>
      <w:r w:rsidRPr="009F2F73">
        <w:rPr>
          <w:rStyle w:val="nfase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Twitter</w:t>
      </w:r>
      <w:proofErr w:type="spellEnd"/>
      <w:r w:rsidRPr="009F2F73">
        <w:rPr>
          <w:sz w:val="28"/>
          <w:szCs w:val="28"/>
          <w:shd w:val="clear" w:color="auto" w:fill="FFFFFF"/>
        </w:rPr>
        <w:t> do programa de observação da </w:t>
      </w:r>
      <w:r w:rsidRPr="009F2F73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Terra da União Europeia</w:t>
      </w:r>
      <w:r w:rsidRPr="009F2F73">
        <w:rPr>
          <w:sz w:val="28"/>
          <w:szCs w:val="28"/>
          <w:shd w:val="clear" w:color="auto" w:fill="FFFFFF"/>
        </w:rPr>
        <w:t> em parceria com a </w:t>
      </w:r>
      <w:r w:rsidRPr="009F2F73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Agência Espacial Europeia</w:t>
      </w:r>
      <w:r w:rsidRPr="009F2F73">
        <w:rPr>
          <w:sz w:val="28"/>
          <w:szCs w:val="28"/>
          <w:shd w:val="clear" w:color="auto" w:fill="FFFFFF"/>
        </w:rPr>
        <w:t xml:space="preserve">, o </w:t>
      </w:r>
      <w:proofErr w:type="spellStart"/>
      <w:r w:rsidRPr="009F2F73">
        <w:rPr>
          <w:sz w:val="28"/>
          <w:szCs w:val="28"/>
          <w:shd w:val="clear" w:color="auto" w:fill="FFFFFF"/>
        </w:rPr>
        <w:t>Copernicus</w:t>
      </w:r>
      <w:proofErr w:type="spellEnd"/>
      <w:r w:rsidRPr="009F2F73">
        <w:rPr>
          <w:sz w:val="28"/>
          <w:szCs w:val="28"/>
          <w:shd w:val="clear" w:color="auto" w:fill="FFFFFF"/>
        </w:rPr>
        <w:t>.</w:t>
      </w:r>
    </w:p>
    <w:p w:rsidR="004155CA" w:rsidRPr="009F2F73" w:rsidRDefault="004155CA" w:rsidP="009F2F73">
      <w:pPr>
        <w:pStyle w:val="texto-IEIJ"/>
        <w:jc w:val="both"/>
        <w:rPr>
          <w:sz w:val="28"/>
          <w:szCs w:val="28"/>
          <w:lang w:bidi="ar-SA"/>
        </w:rPr>
      </w:pPr>
      <w:r w:rsidRPr="009F2F73">
        <w:rPr>
          <w:sz w:val="28"/>
          <w:szCs w:val="28"/>
        </w:rPr>
        <w:drawing>
          <wp:inline distT="0" distB="0" distL="0" distR="0">
            <wp:extent cx="6167994" cy="3543849"/>
            <wp:effectExtent l="19050" t="0" r="4206" b="0"/>
            <wp:docPr id="53" name="Imagem 53" descr="Iceberg na Antártida (imagem ilustrativ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ceberg na Antártida (imagem ilustrativa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499" cy="354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CA" w:rsidRPr="009F2F73" w:rsidRDefault="004155CA" w:rsidP="009F2F73">
      <w:pPr>
        <w:pStyle w:val="texto-IEIJ"/>
        <w:jc w:val="center"/>
        <w:rPr>
          <w:sz w:val="28"/>
          <w:szCs w:val="28"/>
          <w:lang w:bidi="ar-SA"/>
        </w:rPr>
      </w:pPr>
      <w:r w:rsidRPr="009F2F73">
        <w:rPr>
          <w:sz w:val="28"/>
          <w:szCs w:val="28"/>
          <w:lang w:bidi="ar-SA"/>
        </w:rPr>
        <w:t>Iceberg na Antártida (imagem ilustrativa)</w:t>
      </w:r>
    </w:p>
    <w:p w:rsidR="00093938" w:rsidRDefault="00093938" w:rsidP="009F2F73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9F2F73">
        <w:rPr>
          <w:sz w:val="28"/>
          <w:szCs w:val="28"/>
          <w:shd w:val="clear" w:color="auto" w:fill="FFFFFF"/>
        </w:rPr>
        <w:lastRenderedPageBreak/>
        <w:t>O </w:t>
      </w:r>
      <w:r w:rsidRPr="009F2F73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D28</w:t>
      </w:r>
      <w:r w:rsidRPr="009F2F73">
        <w:rPr>
          <w:sz w:val="28"/>
          <w:szCs w:val="28"/>
          <w:shd w:val="clear" w:color="auto" w:fill="FFFFFF"/>
        </w:rPr>
        <w:t xml:space="preserve"> tem cerca de 210 metros de espessura e contém 315 bilhões de toneladas de gelo, informou a </w:t>
      </w:r>
      <w:proofErr w:type="spellStart"/>
      <w:r w:rsidRPr="009F2F73">
        <w:rPr>
          <w:sz w:val="28"/>
          <w:szCs w:val="28"/>
          <w:shd w:val="clear" w:color="auto" w:fill="FFFFFF"/>
        </w:rPr>
        <w:t>glaciologista</w:t>
      </w:r>
      <w:proofErr w:type="spellEnd"/>
      <w:r w:rsidRPr="009F2F73">
        <w:rPr>
          <w:sz w:val="28"/>
          <w:szCs w:val="28"/>
          <w:shd w:val="clear" w:color="auto" w:fill="FFFFFF"/>
        </w:rPr>
        <w:t> </w:t>
      </w:r>
      <w:r w:rsidRPr="009F2F73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Helen Amanda </w:t>
      </w:r>
      <w:proofErr w:type="spellStart"/>
      <w:r w:rsidRPr="009F2F73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Fricker</w:t>
      </w:r>
      <w:proofErr w:type="spellEnd"/>
      <w:r w:rsidRPr="009F2F73">
        <w:rPr>
          <w:sz w:val="28"/>
          <w:szCs w:val="28"/>
          <w:shd w:val="clear" w:color="auto" w:fill="FFFFFF"/>
        </w:rPr>
        <w:t xml:space="preserve">, professora do Instituto de Oceanografia </w:t>
      </w:r>
      <w:proofErr w:type="spellStart"/>
      <w:r w:rsidRPr="009F2F73">
        <w:rPr>
          <w:sz w:val="28"/>
          <w:szCs w:val="28"/>
          <w:shd w:val="clear" w:color="auto" w:fill="FFFFFF"/>
        </w:rPr>
        <w:t>Scripps</w:t>
      </w:r>
      <w:proofErr w:type="spellEnd"/>
      <w:r w:rsidRPr="009F2F73">
        <w:rPr>
          <w:sz w:val="28"/>
          <w:szCs w:val="28"/>
          <w:shd w:val="clear" w:color="auto" w:fill="FFFFFF"/>
        </w:rPr>
        <w:t xml:space="preserve"> da Universidade da Califórnia.</w:t>
      </w: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</w:rPr>
      </w:pPr>
      <w:r w:rsidRPr="009F2F73">
        <w:rPr>
          <w:sz w:val="28"/>
          <w:szCs w:val="28"/>
        </w:rPr>
        <w:t xml:space="preserve">"Os números são expressivos, mas a produção de icebergs faz parte do ciclo normal das plataformas de gelo, que são uma extensão da calota", disse </w:t>
      </w:r>
      <w:proofErr w:type="spellStart"/>
      <w:r w:rsidRPr="009F2F73">
        <w:rPr>
          <w:sz w:val="28"/>
          <w:szCs w:val="28"/>
        </w:rPr>
        <w:t>Fricker</w:t>
      </w:r>
      <w:proofErr w:type="spellEnd"/>
      <w:r w:rsidRPr="009F2F73">
        <w:rPr>
          <w:sz w:val="28"/>
          <w:szCs w:val="28"/>
        </w:rPr>
        <w:t xml:space="preserve">. "As plataformas de gelo precisam perder massa porque </w:t>
      </w:r>
      <w:proofErr w:type="gramStart"/>
      <w:r w:rsidRPr="009F2F73">
        <w:rPr>
          <w:sz w:val="28"/>
          <w:szCs w:val="28"/>
        </w:rPr>
        <w:t>ganham</w:t>
      </w:r>
      <w:proofErr w:type="gramEnd"/>
      <w:r w:rsidRPr="009F2F73">
        <w:rPr>
          <w:sz w:val="28"/>
          <w:szCs w:val="28"/>
        </w:rPr>
        <w:t xml:space="preserve"> massa, elas querem manter o mesmo tamanho."</w:t>
      </w: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</w:rPr>
      </w:pPr>
      <w:r w:rsidRPr="009F2F73">
        <w:rPr>
          <w:sz w:val="28"/>
          <w:szCs w:val="28"/>
        </w:rPr>
        <w:t>O ganho de massa vem da neve que cai no continente e das geleiras que se movem lentamente em direção à costa. Segundo reportagem da </w:t>
      </w:r>
      <w:r w:rsidRPr="009F2F73">
        <w:rPr>
          <w:rStyle w:val="nfase"/>
          <w:i w:val="0"/>
          <w:iCs w:val="0"/>
          <w:sz w:val="28"/>
          <w:szCs w:val="28"/>
          <w:bdr w:val="none" w:sz="0" w:space="0" w:color="auto" w:frame="1"/>
        </w:rPr>
        <w:t>BBC</w:t>
      </w:r>
      <w:r w:rsidRPr="009F2F73">
        <w:rPr>
          <w:sz w:val="28"/>
          <w:szCs w:val="28"/>
        </w:rPr>
        <w:t xml:space="preserve">, é o maior iceberg produzido pela </w:t>
      </w:r>
      <w:proofErr w:type="spellStart"/>
      <w:r w:rsidRPr="009F2F73">
        <w:rPr>
          <w:sz w:val="28"/>
          <w:szCs w:val="28"/>
        </w:rPr>
        <w:t>Amery</w:t>
      </w:r>
      <w:proofErr w:type="spellEnd"/>
      <w:r w:rsidRPr="009F2F73">
        <w:rPr>
          <w:sz w:val="28"/>
          <w:szCs w:val="28"/>
        </w:rPr>
        <w:t xml:space="preserve"> em 50 anos.</w:t>
      </w: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</w:rPr>
      </w:pPr>
      <w:r w:rsidRPr="009F2F73">
        <w:rPr>
          <w:sz w:val="28"/>
          <w:szCs w:val="28"/>
        </w:rPr>
        <w:t>O leste da Antártida, onde o </w:t>
      </w:r>
      <w:r w:rsidRPr="009F2F73">
        <w:rPr>
          <w:rStyle w:val="Forte"/>
          <w:b w:val="0"/>
          <w:bCs w:val="0"/>
          <w:sz w:val="28"/>
          <w:szCs w:val="28"/>
          <w:bdr w:val="none" w:sz="0" w:space="0" w:color="auto" w:frame="1"/>
        </w:rPr>
        <w:t>D28</w:t>
      </w:r>
      <w:r w:rsidRPr="009F2F73">
        <w:rPr>
          <w:sz w:val="28"/>
          <w:szCs w:val="28"/>
        </w:rPr>
        <w:t> se rompeu, tem características diferentes do oeste do continente e da Groenlândia, que estão se aquecendo rapidamente por causa das mudanças climáticas.</w:t>
      </w: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</w:rPr>
      </w:pPr>
      <w:r w:rsidRPr="009F2F73">
        <w:rPr>
          <w:sz w:val="28"/>
          <w:szCs w:val="28"/>
        </w:rPr>
        <w:t xml:space="preserve">"É realmente importante que o público não fique confuso e pense que isso é mudança climática", declarou </w:t>
      </w:r>
      <w:proofErr w:type="spellStart"/>
      <w:r w:rsidRPr="009F2F73">
        <w:rPr>
          <w:sz w:val="28"/>
          <w:szCs w:val="28"/>
        </w:rPr>
        <w:t>Fricker</w:t>
      </w:r>
      <w:proofErr w:type="spellEnd"/>
      <w:r w:rsidRPr="009F2F73">
        <w:rPr>
          <w:sz w:val="28"/>
          <w:szCs w:val="28"/>
        </w:rPr>
        <w:t>.</w:t>
      </w: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</w:rPr>
      </w:pPr>
      <w:r w:rsidRPr="009F2F73">
        <w:rPr>
          <w:sz w:val="28"/>
          <w:szCs w:val="28"/>
        </w:rPr>
        <w:t>Um iceberg três vezes maior se rompeu na Antártida há dois anos, segundo ela, o que na época provocou pânico.</w:t>
      </w:r>
      <w:r w:rsidR="00313EA3">
        <w:rPr>
          <w:sz w:val="28"/>
          <w:szCs w:val="28"/>
        </w:rPr>
        <w:t xml:space="preserve"> </w:t>
      </w:r>
      <w:r w:rsidRPr="009F2F73">
        <w:rPr>
          <w:sz w:val="28"/>
          <w:szCs w:val="28"/>
        </w:rPr>
        <w:t xml:space="preserve">"É uma linha tênue, porque definitivamente não queremos que as pessoas pensem que a mudança climática não está acontecendo", acrescentou a </w:t>
      </w:r>
      <w:proofErr w:type="spellStart"/>
      <w:r w:rsidRPr="009F2F73">
        <w:rPr>
          <w:sz w:val="28"/>
          <w:szCs w:val="28"/>
        </w:rPr>
        <w:t>glaciologista</w:t>
      </w:r>
      <w:proofErr w:type="spellEnd"/>
      <w:r w:rsidRPr="009F2F73">
        <w:rPr>
          <w:sz w:val="28"/>
          <w:szCs w:val="28"/>
        </w:rPr>
        <w:t>.</w:t>
      </w:r>
    </w:p>
    <w:p w:rsidR="004155CA" w:rsidRPr="009F2F73" w:rsidRDefault="004155CA" w:rsidP="009F2F73">
      <w:pPr>
        <w:pStyle w:val="texto-IEIJ"/>
        <w:jc w:val="center"/>
        <w:rPr>
          <w:sz w:val="28"/>
          <w:szCs w:val="28"/>
        </w:rPr>
      </w:pPr>
      <w:r w:rsidRPr="009F2F73">
        <w:rPr>
          <w:sz w:val="28"/>
          <w:szCs w:val="28"/>
        </w:rPr>
        <w:t>Antes e depois do desprendimento do iceberg</w:t>
      </w: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</w:rPr>
      </w:pPr>
      <w:r w:rsidRPr="009F2F73">
        <w:rPr>
          <w:sz w:val="28"/>
          <w:szCs w:val="28"/>
        </w:rPr>
        <w:t xml:space="preserve">O </w:t>
      </w:r>
      <w:proofErr w:type="spellStart"/>
      <w:r w:rsidRPr="009F2F73">
        <w:rPr>
          <w:sz w:val="28"/>
          <w:szCs w:val="28"/>
        </w:rPr>
        <w:t>tuíte</w:t>
      </w:r>
      <w:proofErr w:type="spellEnd"/>
      <w:r w:rsidRPr="009F2F73">
        <w:rPr>
          <w:sz w:val="28"/>
          <w:szCs w:val="28"/>
        </w:rPr>
        <w:t xml:space="preserve"> do </w:t>
      </w:r>
      <w:proofErr w:type="spellStart"/>
      <w:r w:rsidRPr="009F2F73">
        <w:rPr>
          <w:sz w:val="28"/>
          <w:szCs w:val="28"/>
        </w:rPr>
        <w:t>Copernicus</w:t>
      </w:r>
      <w:proofErr w:type="spellEnd"/>
      <w:r w:rsidRPr="009F2F73">
        <w:rPr>
          <w:sz w:val="28"/>
          <w:szCs w:val="28"/>
        </w:rPr>
        <w:t xml:space="preserve"> mostra duas imagens capturadas e processadas pelo satélite </w:t>
      </w:r>
      <w:proofErr w:type="spellStart"/>
      <w:r w:rsidRPr="009F2F73">
        <w:rPr>
          <w:sz w:val="28"/>
          <w:szCs w:val="28"/>
        </w:rPr>
        <w:t>Sentinel</w:t>
      </w:r>
      <w:proofErr w:type="spellEnd"/>
      <w:r w:rsidRPr="009F2F73">
        <w:rPr>
          <w:sz w:val="28"/>
          <w:szCs w:val="28"/>
        </w:rPr>
        <w:t xml:space="preserve"> </w:t>
      </w:r>
      <w:proofErr w:type="gramStart"/>
      <w:r w:rsidRPr="009F2F73">
        <w:rPr>
          <w:sz w:val="28"/>
          <w:szCs w:val="28"/>
        </w:rPr>
        <w:t>1</w:t>
      </w:r>
      <w:proofErr w:type="gramEnd"/>
      <w:r w:rsidRPr="009F2F73">
        <w:rPr>
          <w:sz w:val="28"/>
          <w:szCs w:val="28"/>
        </w:rPr>
        <w:t xml:space="preserve">. Na primeira, de 20 de setembro, é possível ver uma rachadura em </w:t>
      </w:r>
      <w:proofErr w:type="spellStart"/>
      <w:r w:rsidRPr="009F2F73">
        <w:rPr>
          <w:sz w:val="28"/>
          <w:szCs w:val="28"/>
        </w:rPr>
        <w:t>Amery</w:t>
      </w:r>
      <w:proofErr w:type="spellEnd"/>
      <w:r w:rsidRPr="009F2F73">
        <w:rPr>
          <w:sz w:val="28"/>
          <w:szCs w:val="28"/>
        </w:rPr>
        <w:t>. Na segunda, registrada cinco dias depois, o iceberg já está completamente separado da plataforma de gelo.</w:t>
      </w: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9F2F73">
        <w:rPr>
          <w:sz w:val="28"/>
          <w:szCs w:val="28"/>
          <w:shd w:val="clear" w:color="auto" w:fill="FFFFFF"/>
        </w:rPr>
        <w:t>Copernicus</w:t>
      </w:r>
      <w:proofErr w:type="spellEnd"/>
      <w:r w:rsidRPr="009F2F73">
        <w:rPr>
          <w:sz w:val="28"/>
          <w:szCs w:val="28"/>
          <w:shd w:val="clear" w:color="auto" w:fill="FFFFFF"/>
        </w:rPr>
        <w:t xml:space="preserve"> também explicou que a extensão do gelo no Ártico, no Hemisfério Norte, durante o verão, é "um dos principais e mais sensíveis indicadores da mudança climática" e que o mínimo anual ocorre em setembro. Segundo o programa, essa extensão neste ano "foi uma das mais baixas já observadas". / AFP E EFE</w:t>
      </w:r>
    </w:p>
    <w:p w:rsidR="004155CA" w:rsidRDefault="004155CA" w:rsidP="00CD5B46">
      <w:pPr>
        <w:pStyle w:val="texto-IEIJ"/>
      </w:pPr>
    </w:p>
    <w:p w:rsidR="00313EA3" w:rsidRDefault="00313EA3" w:rsidP="00313EA3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PROPOSTA: </w:t>
      </w:r>
    </w:p>
    <w:p w:rsidR="00313EA3" w:rsidRDefault="00313EA3" w:rsidP="00313EA3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1. Leia o texto completo atenção.</w:t>
      </w:r>
    </w:p>
    <w:p w:rsidR="00313EA3" w:rsidRDefault="00313EA3" w:rsidP="00313EA3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Na segunda leitura, use o marca texto e grife as palavras-chave. </w:t>
      </w:r>
    </w:p>
    <w:p w:rsidR="00313EA3" w:rsidRDefault="00313EA3" w:rsidP="00313EA3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Em seguida, elabore um jogo de caça-palavras utilizando as palavras-chave. Apresente, no mínimo,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palavra-chave de cada parágrafo (10) distribuídas no texto todo. </w:t>
      </w:r>
    </w:p>
    <w:p w:rsidR="00313EA3" w:rsidRDefault="00313EA3" w:rsidP="00313EA3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4. Quando o seu jogo estiver pronto, destaque as palavras-chave.</w:t>
      </w:r>
    </w:p>
    <w:p w:rsidR="00313EA3" w:rsidRDefault="00313EA3" w:rsidP="00313EA3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Apresente o título do jogo. </w:t>
      </w:r>
    </w:p>
    <w:p w:rsidR="00313EA3" w:rsidRDefault="00313EA3" w:rsidP="00313EA3">
      <w:pPr>
        <w:pStyle w:val="texto-IEIJ"/>
        <w:jc w:val="both"/>
        <w:rPr>
          <w:sz w:val="28"/>
          <w:szCs w:val="28"/>
        </w:rPr>
      </w:pPr>
    </w:p>
    <w:p w:rsidR="00313EA3" w:rsidRPr="00E82BCD" w:rsidRDefault="00313EA3" w:rsidP="00313EA3">
      <w:pPr>
        <w:pStyle w:val="texto-IEIJ"/>
        <w:jc w:val="both"/>
        <w:rPr>
          <w:sz w:val="28"/>
          <w:szCs w:val="28"/>
        </w:rPr>
      </w:pPr>
    </w:p>
    <w:p w:rsidR="00313EA3" w:rsidRDefault="00313EA3" w:rsidP="00313EA3">
      <w:pPr>
        <w:jc w:val="center"/>
      </w:pPr>
      <w:r>
        <w:t>______________________________________</w:t>
      </w:r>
    </w:p>
    <w:p w:rsidR="00313EA3" w:rsidRDefault="00313EA3" w:rsidP="00313EA3">
      <w:pPr>
        <w:jc w:val="center"/>
      </w:pPr>
    </w:p>
    <w:p w:rsidR="00313EA3" w:rsidRDefault="00313EA3" w:rsidP="00313EA3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</w:tbl>
    <w:p w:rsidR="00313EA3" w:rsidRPr="00E82BCD" w:rsidRDefault="00313EA3" w:rsidP="00313EA3"/>
    <w:p w:rsidR="00313EA3" w:rsidRDefault="00313EA3" w:rsidP="00313EA3">
      <w:pPr>
        <w:pStyle w:val="Ttulo1"/>
        <w:shd w:val="clear" w:color="auto" w:fill="FFFFFF"/>
        <w:spacing w:before="0"/>
        <w:jc w:val="center"/>
        <w:textAlignment w:val="baseline"/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</w:pPr>
    </w:p>
    <w:p w:rsidR="004155CA" w:rsidRDefault="004155CA" w:rsidP="00CD5B46">
      <w:pPr>
        <w:pStyle w:val="texto-IEIJ"/>
      </w:pPr>
    </w:p>
    <w:p w:rsidR="004155CA" w:rsidRDefault="004155CA" w:rsidP="00CD5B46">
      <w:pPr>
        <w:pStyle w:val="texto-IEIJ"/>
      </w:pPr>
    </w:p>
    <w:p w:rsidR="004155CA" w:rsidRDefault="004155CA" w:rsidP="00CD5B46">
      <w:pPr>
        <w:pStyle w:val="texto-IEIJ"/>
      </w:pPr>
    </w:p>
    <w:sectPr w:rsidR="004155CA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2C" w:rsidRDefault="00221A2C">
      <w:r>
        <w:separator/>
      </w:r>
    </w:p>
  </w:endnote>
  <w:endnote w:type="continuationSeparator" w:id="0">
    <w:p w:rsidR="00221A2C" w:rsidRDefault="0022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2C" w:rsidRDefault="00221A2C">
      <w:r>
        <w:separator/>
      </w:r>
    </w:p>
  </w:footnote>
  <w:footnote w:type="continuationSeparator" w:id="0">
    <w:p w:rsidR="00221A2C" w:rsidRDefault="00221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1B3150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1B3150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548492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09393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146118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9F2F7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F2F73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393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1A2C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EA3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155CA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922"/>
    <w:rsid w:val="007D2E00"/>
    <w:rsid w:val="007D317C"/>
    <w:rsid w:val="007D443A"/>
    <w:rsid w:val="007D5BBE"/>
    <w:rsid w:val="007D5CE6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2F73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5B46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css-1dv1kvn">
    <w:name w:val="css-1dv1kvn"/>
    <w:basedOn w:val="Fontepargpadro"/>
    <w:rsid w:val="007D2922"/>
  </w:style>
  <w:style w:type="character" w:customStyle="1" w:styleId="emkp2hg2">
    <w:name w:val="emkp2hg2"/>
    <w:basedOn w:val="Fontepargpadro"/>
    <w:rsid w:val="007D2922"/>
  </w:style>
  <w:style w:type="paragraph" w:customStyle="1" w:styleId="css-utmy9y">
    <w:name w:val="css-utmy9y"/>
    <w:basedOn w:val="Normal"/>
    <w:rsid w:val="007D29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data">
    <w:name w:val="data"/>
    <w:basedOn w:val="Normal"/>
    <w:rsid w:val="00CD5B4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ssine-barra-compartilhe">
    <w:name w:val="assine-barra-compartilhe"/>
    <w:basedOn w:val="Fontepargpadro"/>
    <w:rsid w:val="00CD5B46"/>
  </w:style>
  <w:style w:type="paragraph" w:customStyle="1" w:styleId="text">
    <w:name w:val="text"/>
    <w:basedOn w:val="Normal"/>
    <w:rsid w:val="004155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1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0167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214">
                      <w:marLeft w:val="-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494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765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59324">
          <w:marLeft w:val="0"/>
          <w:marRight w:val="0"/>
          <w:marTop w:val="804"/>
          <w:marBottom w:val="804"/>
          <w:divBdr>
            <w:top w:val="single" w:sz="8" w:space="11" w:color="F3F3F3"/>
            <w:left w:val="none" w:sz="0" w:space="0" w:color="auto"/>
            <w:bottom w:val="single" w:sz="8" w:space="28" w:color="F3F3F3"/>
            <w:right w:val="none" w:sz="0" w:space="0" w:color="auto"/>
          </w:divBdr>
          <w:divsChild>
            <w:div w:id="346910987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550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782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942">
                  <w:marLeft w:val="0"/>
                  <w:marRight w:val="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687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7553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2573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3546">
                  <w:marLeft w:val="0"/>
                  <w:marRight w:val="0"/>
                  <w:marTop w:val="0"/>
                  <w:marBottom w:val="0"/>
                  <w:divBdr>
                    <w:top w:val="single" w:sz="8" w:space="0" w:color="2F2F2F"/>
                    <w:left w:val="single" w:sz="8" w:space="0" w:color="2F2F2F"/>
                    <w:bottom w:val="single" w:sz="8" w:space="0" w:color="2F2F2F"/>
                    <w:right w:val="single" w:sz="8" w:space="0" w:color="2F2F2F"/>
                  </w:divBdr>
                </w:div>
                <w:div w:id="314650990">
                  <w:marLeft w:val="0"/>
                  <w:marRight w:val="0"/>
                  <w:marTop w:val="0"/>
                  <w:marBottom w:val="0"/>
                  <w:divBdr>
                    <w:top w:val="single" w:sz="8" w:space="0" w:color="929292"/>
                    <w:left w:val="single" w:sz="8" w:space="0" w:color="929292"/>
                    <w:bottom w:val="single" w:sz="8" w:space="0" w:color="929292"/>
                    <w:right w:val="single" w:sz="8" w:space="0" w:color="929292"/>
                  </w:divBdr>
                </w:div>
              </w:divsChild>
            </w:div>
            <w:div w:id="184902137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981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6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1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3140">
                  <w:marLeft w:val="0"/>
                  <w:marRight w:val="0"/>
                  <w:marTop w:val="468"/>
                  <w:marBottom w:val="4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8958">
          <w:marLeft w:val="0"/>
          <w:marRight w:val="0"/>
          <w:marTop w:val="804"/>
          <w:marBottom w:val="804"/>
          <w:divBdr>
            <w:top w:val="single" w:sz="8" w:space="11" w:color="F3F3F3"/>
            <w:left w:val="none" w:sz="0" w:space="0" w:color="auto"/>
            <w:bottom w:val="single" w:sz="8" w:space="28" w:color="F3F3F3"/>
            <w:right w:val="none" w:sz="0" w:space="0" w:color="auto"/>
          </w:divBdr>
          <w:divsChild>
            <w:div w:id="691342114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09D8-CBAF-481C-A4FF-FC01F4E7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3</Pages>
  <Words>532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2019-10-02T22:08:00Z</dcterms:created>
  <dcterms:modified xsi:type="dcterms:W3CDTF">2019-10-02T22:08:00Z</dcterms:modified>
</cp:coreProperties>
</file>