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570650" w:rsidRPr="00B17319" w:rsidRDefault="00570650" w:rsidP="00570650">
      <w:pPr>
        <w:pStyle w:val="03Texto-IEIJ"/>
        <w:rPr>
          <w:sz w:val="28"/>
          <w:szCs w:val="28"/>
        </w:rPr>
      </w:pPr>
      <w:r>
        <w:tab/>
      </w:r>
      <w:r w:rsidRPr="00B17319">
        <w:rPr>
          <w:sz w:val="28"/>
          <w:szCs w:val="28"/>
        </w:rPr>
        <w:t xml:space="preserve">Em 15 de março comemora-se o Dia Mundial dos Direitos ao Consumidor. A data remete ao discurso do presidente dos Estados Unidos, John Kennedy, que em 1962 preconizou quatro direitos essenciais do consumidor: segurança, informação, escolha e o direito de ser ouvido. “Somos todos consumidores”, sintetizou ele, e, ao longo dos anos, esses pilares ganharam uma nova dimensão. Além de questões como preço, qualidade aparente e reputação de marca, os cidadãos consideram cada vez mais a saúde humana e animal, as relações justas de trabalho e os impactos ao meio ambiente ao escolher seus produtos. </w:t>
      </w:r>
    </w:p>
    <w:p w:rsidR="00570650" w:rsidRPr="00B17319" w:rsidRDefault="003817AA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ab/>
        <w:t>Você recebeu o “Guia do CDC Mirim”, publ</w:t>
      </w:r>
      <w:r w:rsidR="00B17319" w:rsidRPr="00B17319">
        <w:rPr>
          <w:sz w:val="28"/>
          <w:szCs w:val="28"/>
        </w:rPr>
        <w:t xml:space="preserve">icado pela revista Proteste. </w:t>
      </w:r>
    </w:p>
    <w:p w:rsidR="00570650" w:rsidRPr="00B17319" w:rsidRDefault="00570650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PROPOSTA: </w:t>
      </w:r>
    </w:p>
    <w:p w:rsidR="003817AA" w:rsidRPr="00B17319" w:rsidRDefault="00570650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a) </w:t>
      </w:r>
      <w:r w:rsidR="00B17319" w:rsidRPr="00B17319">
        <w:rPr>
          <w:sz w:val="28"/>
          <w:szCs w:val="28"/>
        </w:rPr>
        <w:t xml:space="preserve">Faça uma leitura panorâmica do Guia: folheie-a para ter uma ideia geral da publicação. </w:t>
      </w:r>
    </w:p>
    <w:p w:rsidR="00B6645A" w:rsidRPr="00B17319" w:rsidRDefault="00B6645A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b) </w:t>
      </w:r>
      <w:r w:rsidR="00B17319" w:rsidRPr="00B17319">
        <w:rPr>
          <w:sz w:val="28"/>
          <w:szCs w:val="28"/>
        </w:rPr>
        <w:t xml:space="preserve">Volte ao índice e escolha um dos títulos que lhe interessou mais (exceto a página 22, PROTESTE, A SERVIÇO DO CONSUMIDOR). </w:t>
      </w:r>
      <w:r w:rsidRPr="00B17319">
        <w:rPr>
          <w:sz w:val="28"/>
          <w:szCs w:val="28"/>
        </w:rPr>
        <w:t xml:space="preserve"> </w:t>
      </w:r>
    </w:p>
    <w:p w:rsidR="00B17319" w:rsidRPr="00B17319" w:rsidRDefault="00B6645A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c) </w:t>
      </w:r>
      <w:r w:rsidR="00B17319" w:rsidRPr="00B17319">
        <w:rPr>
          <w:sz w:val="28"/>
          <w:szCs w:val="28"/>
        </w:rPr>
        <w:t xml:space="preserve">Vá à(s) página(s) indicada(s) e leia o artigo. </w:t>
      </w:r>
    </w:p>
    <w:p w:rsidR="00B17319" w:rsidRPr="00B17319" w:rsidRDefault="00B17319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d) Enumere os parágrafos do texto. </w:t>
      </w:r>
    </w:p>
    <w:p w:rsidR="00B17319" w:rsidRPr="00B17319" w:rsidRDefault="00B17319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e) Escreva o título do artigo escolhido. </w:t>
      </w:r>
    </w:p>
    <w:p w:rsidR="00B17319" w:rsidRPr="00B17319" w:rsidRDefault="00B17319" w:rsidP="00570650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f) Escreva em uma frase a ideia principal de cada um dos parágrafos (não se esqueça de enumerar em sua folha de respostas também). </w:t>
      </w:r>
    </w:p>
    <w:p w:rsidR="00B17319" w:rsidRPr="00B17319" w:rsidRDefault="00B17319" w:rsidP="00B17319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 xml:space="preserve">g) Somente leia a página 22, “PROTESTE, A SERVIÇO DO CONSUMIDOR”.  </w:t>
      </w:r>
    </w:p>
    <w:p w:rsidR="00B17319" w:rsidRPr="00B17319" w:rsidRDefault="00B17319" w:rsidP="00B17319">
      <w:pPr>
        <w:pStyle w:val="03Texto-IEIJ"/>
        <w:rPr>
          <w:sz w:val="28"/>
          <w:szCs w:val="28"/>
        </w:rPr>
      </w:pPr>
      <w:r w:rsidRPr="00B17319">
        <w:rPr>
          <w:sz w:val="28"/>
          <w:szCs w:val="28"/>
        </w:rPr>
        <w:t>h) Por fim, escreva a sua opinião sobre os dois artigos lidos.</w:t>
      </w:r>
    </w:p>
    <w:p w:rsidR="00152CCF" w:rsidRPr="00C0656D" w:rsidRDefault="00B17319" w:rsidP="00B17319">
      <w:pPr>
        <w:pStyle w:val="03Texto-IEIJ"/>
        <w:jc w:val="center"/>
      </w:pPr>
      <w:r>
        <w:drawing>
          <wp:inline distT="0" distB="0" distL="0" distR="0">
            <wp:extent cx="3810000" cy="1905000"/>
            <wp:effectExtent l="19050" t="0" r="0" b="0"/>
            <wp:docPr id="14" name="Imagem 11" descr="http://www.racevarsity.com/uploads/170320181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cevarsity.com/uploads/17032018102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CCF" w:rsidRPr="00C0656D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22" w:rsidRDefault="002A1722">
      <w:r>
        <w:separator/>
      </w:r>
    </w:p>
  </w:endnote>
  <w:endnote w:type="continuationSeparator" w:id="0">
    <w:p w:rsidR="002A1722" w:rsidRDefault="002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22" w:rsidRDefault="002A1722">
      <w:r>
        <w:separator/>
      </w:r>
    </w:p>
  </w:footnote>
  <w:footnote w:type="continuationSeparator" w:id="0">
    <w:p w:rsidR="002A1722" w:rsidRDefault="002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3817A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817AA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1722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70650"/>
    <w:pPr>
      <w:keepNext w:val="0"/>
      <w:spacing w:before="120"/>
    </w:pPr>
    <w:rPr>
      <w:rFonts w:asciiTheme="minorHAnsi" w:hAnsiTheme="minorHAnsi" w:cstheme="minorHAnsi"/>
      <w:b w:val="0"/>
      <w:noProof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8983-0EED-41A3-8978-065DB0E3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2020-03-07T12:20:00Z</dcterms:created>
  <dcterms:modified xsi:type="dcterms:W3CDTF">2020-03-07T12:20:00Z</dcterms:modified>
</cp:coreProperties>
</file>