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 xml:space="preserve">uma frase que convença as pessoas a usarem a máscara.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43" w:rsidRDefault="00E85D43">
      <w:r>
        <w:separator/>
      </w:r>
    </w:p>
  </w:endnote>
  <w:endnote w:type="continuationSeparator" w:id="0">
    <w:p w:rsidR="00E85D43" w:rsidRDefault="00E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43" w:rsidRDefault="00E85D43">
      <w:r>
        <w:separator/>
      </w:r>
    </w:p>
  </w:footnote>
  <w:footnote w:type="continuationSeparator" w:id="0">
    <w:p w:rsidR="00E85D43" w:rsidRDefault="00E8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  <w:bookmarkStart w:id="0" w:name="_GoBack"/>
          <w:bookmarkEnd w:id="0"/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D18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18D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71AFB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92C0CDA" wp14:editId="29F607B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85D4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D94-0490-453E-BB86-68AF55D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2020-04-08T17:46:00Z</dcterms:created>
  <dcterms:modified xsi:type="dcterms:W3CDTF">2020-04-08T17:46:00Z</dcterms:modified>
</cp:coreProperties>
</file>