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E123CE" w:rsidP="00995F92">
      <w:pPr>
        <w:pStyle w:val="01Ttulo-IEIJ"/>
        <w:rPr>
          <w:noProof/>
        </w:rPr>
      </w:pPr>
      <w:r>
        <w:rPr>
          <w:noProof/>
        </w:rPr>
        <w:drawing>
          <wp:inline distT="0" distB="0" distL="0" distR="0">
            <wp:extent cx="1343025" cy="2762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Espinossauro, um ‘dino’ que gostava do </w:t>
      </w:r>
      <w:proofErr w:type="gramStart"/>
      <w:r>
        <w:t>mar</w:t>
      </w:r>
      <w:proofErr w:type="gramEnd"/>
    </w:p>
    <w:p w:rsidR="00BE566F" w:rsidRDefault="008221F6" w:rsidP="00E123CE">
      <w:pPr>
        <w:shd w:val="clear" w:color="auto" w:fill="FFFFFF"/>
        <w:rPr>
          <w:rFonts w:ascii="Georgia" w:hAnsi="Georgia"/>
          <w:color w:val="333333"/>
          <w:spacing w:val="2"/>
          <w:sz w:val="29"/>
          <w:szCs w:val="29"/>
          <w:shd w:val="clear" w:color="auto" w:fill="FFFFFF"/>
        </w:rPr>
      </w:pPr>
      <w:r>
        <w:rPr>
          <w:rFonts w:ascii="Georgia" w:hAnsi="Georgia"/>
          <w:noProof/>
          <w:color w:val="333333"/>
          <w:spacing w:val="2"/>
          <w:sz w:val="29"/>
          <w:szCs w:val="29"/>
          <w:shd w:val="clear" w:color="auto" w:fill="FFFFFF"/>
          <w:lang w:eastAsia="pt-BR" w:bidi="ar-SA"/>
        </w:rPr>
        <w:drawing>
          <wp:inline distT="0" distB="0" distL="0" distR="0">
            <wp:extent cx="6115050" cy="408622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F6" w:rsidRPr="008221F6" w:rsidRDefault="008221F6" w:rsidP="008221F6">
      <w:pPr>
        <w:widowControl/>
        <w:shd w:val="clear" w:color="auto" w:fill="FFFFFF"/>
        <w:suppressAutoHyphens w:val="0"/>
        <w:spacing w:before="0"/>
        <w:rPr>
          <w:rFonts w:ascii="Gill Sans MT" w:eastAsia="Times New Roman" w:hAnsi="Gill Sans MT" w:cs="Times New Roman"/>
          <w:caps/>
          <w:color w:val="000000"/>
          <w:spacing w:val="45"/>
          <w:kern w:val="0"/>
          <w:lang w:eastAsia="pt-BR" w:bidi="ar-SA"/>
        </w:rPr>
      </w:pPr>
      <w:r w:rsidRPr="008221F6">
        <w:rPr>
          <w:rFonts w:ascii="Gill Sans MT" w:eastAsia="Times New Roman" w:hAnsi="Gill Sans MT" w:cs="Times New Roman"/>
          <w:caps/>
          <w:color w:val="000000"/>
          <w:spacing w:val="45"/>
          <w:kern w:val="0"/>
          <w:lang w:eastAsia="pt-BR" w:bidi="ar-SA"/>
        </w:rPr>
        <w:t>BONE SLEUTH</w:t>
      </w:r>
    </w:p>
    <w:p w:rsidR="008221F6" w:rsidRDefault="008221F6" w:rsidP="008221F6">
      <w:pPr>
        <w:shd w:val="clear" w:color="auto" w:fill="FFFFFF"/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</w:pP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National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Geographic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Emerging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Explorer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Nizar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Ibrahim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traced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a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Spinosaurus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skeleton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to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the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precise spot in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southeastern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Morocco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where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it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had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been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found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by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an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amateur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fossil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proofErr w:type="gram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hunter</w:t>
      </w:r>
      <w:proofErr w:type="spellEnd"/>
      <w:proofErr w:type="gram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years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before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.</w:t>
      </w:r>
    </w:p>
    <w:p w:rsidR="00BE566F" w:rsidRDefault="0049185E" w:rsidP="0049185E">
      <w:pPr>
        <w:pStyle w:val="texto-IEIJ"/>
        <w:ind w:firstLine="709"/>
        <w:jc w:val="both"/>
        <w:rPr>
          <w:rFonts w:ascii="Franklin Gothic Medium" w:hAnsi="Franklin Gothic Medium"/>
          <w:color w:val="808080"/>
          <w:spacing w:val="2"/>
          <w:shd w:val="clear" w:color="auto" w:fill="FFFFFF"/>
        </w:rPr>
      </w:pPr>
      <w:r w:rsidRPr="0049185E">
        <w:rPr>
          <w:i/>
          <w:sz w:val="26"/>
          <w:szCs w:val="26"/>
        </w:rPr>
        <w:t xml:space="preserve">Na noite de </w:t>
      </w:r>
      <w:proofErr w:type="gramStart"/>
      <w:r w:rsidRPr="0049185E">
        <w:rPr>
          <w:i/>
          <w:sz w:val="26"/>
          <w:szCs w:val="26"/>
        </w:rPr>
        <w:t>3</w:t>
      </w:r>
      <w:proofErr w:type="gramEnd"/>
      <w:r w:rsidRPr="0049185E">
        <w:rPr>
          <w:i/>
          <w:sz w:val="26"/>
          <w:szCs w:val="26"/>
        </w:rPr>
        <w:t xml:space="preserve"> de março de 2013, um jovem paleontólogo chamado </w:t>
      </w:r>
      <w:proofErr w:type="spellStart"/>
      <w:r w:rsidRPr="0049185E">
        <w:rPr>
          <w:i/>
          <w:sz w:val="26"/>
          <w:szCs w:val="26"/>
        </w:rPr>
        <w:t>Nizar</w:t>
      </w:r>
      <w:proofErr w:type="spellEnd"/>
      <w:r w:rsidRPr="0049185E">
        <w:rPr>
          <w:i/>
          <w:sz w:val="26"/>
          <w:szCs w:val="26"/>
        </w:rPr>
        <w:t xml:space="preserve"> Ibrahim estava sentado em um café em </w:t>
      </w:r>
      <w:proofErr w:type="spellStart"/>
      <w:r w:rsidRPr="0049185E">
        <w:rPr>
          <w:i/>
          <w:sz w:val="26"/>
          <w:szCs w:val="26"/>
        </w:rPr>
        <w:t>Erfoud</w:t>
      </w:r>
      <w:proofErr w:type="spellEnd"/>
      <w:r w:rsidRPr="0049185E">
        <w:rPr>
          <w:i/>
          <w:sz w:val="26"/>
          <w:szCs w:val="26"/>
        </w:rPr>
        <w:t xml:space="preserve">, Marrocos, observando a luz do dia desaparecer e sentindo suas esperanças desaparecerem. Junto com dois colegas, Ibrahim tinha ido </w:t>
      </w:r>
      <w:proofErr w:type="gramStart"/>
      <w:r w:rsidRPr="0049185E">
        <w:rPr>
          <w:i/>
          <w:sz w:val="26"/>
          <w:szCs w:val="26"/>
        </w:rPr>
        <w:t>a</w:t>
      </w:r>
      <w:proofErr w:type="gramEnd"/>
      <w:r w:rsidRPr="0049185E">
        <w:rPr>
          <w:i/>
          <w:sz w:val="26"/>
          <w:szCs w:val="26"/>
        </w:rPr>
        <w:t xml:space="preserve"> </w:t>
      </w:r>
      <w:proofErr w:type="spellStart"/>
      <w:r w:rsidRPr="0049185E">
        <w:rPr>
          <w:i/>
          <w:sz w:val="26"/>
          <w:szCs w:val="26"/>
        </w:rPr>
        <w:t>Erfoud</w:t>
      </w:r>
      <w:proofErr w:type="spellEnd"/>
      <w:r w:rsidRPr="0049185E">
        <w:rPr>
          <w:i/>
          <w:sz w:val="26"/>
          <w:szCs w:val="26"/>
        </w:rPr>
        <w:t xml:space="preserve"> três dias antes para encontrar um homem que pudesse resolver um mistério que obcecava Ibrahim desde criança. O homem que Ibrahim procurava era um </w:t>
      </w:r>
      <w:proofErr w:type="spellStart"/>
      <w:r w:rsidRPr="0049185E">
        <w:rPr>
          <w:i/>
          <w:sz w:val="26"/>
          <w:szCs w:val="26"/>
        </w:rPr>
        <w:t>fouilleur</w:t>
      </w:r>
      <w:proofErr w:type="spellEnd"/>
      <w:r w:rsidRPr="0049185E">
        <w:rPr>
          <w:i/>
          <w:sz w:val="26"/>
          <w:szCs w:val="26"/>
        </w:rPr>
        <w:t xml:space="preserve"> - um caçador local de fósseis que vende seus produtos a lojas e revendedores. Entre as mais valiosas descobertas estão os ossos de dinossauro dos leitos de </w:t>
      </w:r>
      <w:proofErr w:type="spellStart"/>
      <w:r w:rsidRPr="0049185E">
        <w:rPr>
          <w:i/>
          <w:sz w:val="26"/>
          <w:szCs w:val="26"/>
        </w:rPr>
        <w:t>Kem</w:t>
      </w:r>
      <w:proofErr w:type="spellEnd"/>
      <w:r w:rsidRPr="0049185E">
        <w:rPr>
          <w:i/>
          <w:sz w:val="26"/>
          <w:szCs w:val="26"/>
        </w:rPr>
        <w:t xml:space="preserve"> </w:t>
      </w:r>
      <w:proofErr w:type="spellStart"/>
      <w:r w:rsidRPr="0049185E">
        <w:rPr>
          <w:i/>
          <w:sz w:val="26"/>
          <w:szCs w:val="26"/>
        </w:rPr>
        <w:t>Kem</w:t>
      </w:r>
      <w:proofErr w:type="spellEnd"/>
      <w:r w:rsidRPr="0049185E">
        <w:rPr>
          <w:i/>
          <w:sz w:val="26"/>
          <w:szCs w:val="26"/>
        </w:rPr>
        <w:t xml:space="preserve">, uma escarpa de 150 milhas de comprimento que abriga depósitos que datam do meio do período cretáceo, de 100 a 94 milhões de anos atrás. Depois de procurar por dias entre os locais de escavação perto da vila de El </w:t>
      </w:r>
      <w:proofErr w:type="spellStart"/>
      <w:r w:rsidRPr="0049185E">
        <w:rPr>
          <w:i/>
          <w:sz w:val="26"/>
          <w:szCs w:val="26"/>
        </w:rPr>
        <w:t>Begaa</w:t>
      </w:r>
      <w:proofErr w:type="spellEnd"/>
      <w:r w:rsidRPr="0049185E">
        <w:rPr>
          <w:i/>
          <w:sz w:val="26"/>
          <w:szCs w:val="26"/>
        </w:rPr>
        <w:t xml:space="preserve">, os três cientistas começaram a vagar pelas ruas da cidade na esperança de encontrar o homem. Por fim, cansados ​​e deprimidos, eles </w:t>
      </w:r>
      <w:r>
        <w:rPr>
          <w:i/>
          <w:sz w:val="26"/>
          <w:szCs w:val="26"/>
        </w:rPr>
        <w:t>foram</w:t>
      </w:r>
      <w:r w:rsidRPr="0049185E">
        <w:rPr>
          <w:i/>
          <w:sz w:val="26"/>
          <w:szCs w:val="26"/>
        </w:rPr>
        <w:t xml:space="preserve"> para um café para tomar chá de menta e lamentar. "Tudo o que eu sonhava parecia estar se esvaindo", lembra Ibrahim.</w:t>
      </w:r>
      <w:r>
        <w:rPr>
          <w:i/>
          <w:sz w:val="26"/>
          <w:szCs w:val="26"/>
        </w:rPr>
        <w:t xml:space="preserve"> </w:t>
      </w:r>
      <w:proofErr w:type="spellStart"/>
      <w:r w:rsidR="00BE566F">
        <w:rPr>
          <w:rFonts w:ascii="Franklin Gothic Medium" w:hAnsi="Franklin Gothic Medium"/>
          <w:color w:val="808080"/>
          <w:spacing w:val="2"/>
          <w:shd w:val="clear" w:color="auto" w:fill="FFFFFF"/>
        </w:rPr>
        <w:t>National</w:t>
      </w:r>
      <w:proofErr w:type="spellEnd"/>
      <w:r w:rsidR="00BE566F">
        <w:rPr>
          <w:rFonts w:ascii="Franklin Gothic Medium" w:hAnsi="Franklin Gothic Medium"/>
          <w:color w:val="808080"/>
          <w:spacing w:val="2"/>
          <w:shd w:val="clear" w:color="auto" w:fill="FFFFFF"/>
        </w:rPr>
        <w:t xml:space="preserve"> </w:t>
      </w:r>
      <w:proofErr w:type="spellStart"/>
      <w:r w:rsidR="00BE566F">
        <w:rPr>
          <w:rFonts w:ascii="Franklin Gothic Medium" w:hAnsi="Franklin Gothic Medium"/>
          <w:color w:val="808080"/>
          <w:spacing w:val="2"/>
          <w:shd w:val="clear" w:color="auto" w:fill="FFFFFF"/>
        </w:rPr>
        <w:t>Geographic</w:t>
      </w:r>
      <w:proofErr w:type="spellEnd"/>
    </w:p>
    <w:p w:rsidR="00BE566F" w:rsidRDefault="00BE566F" w:rsidP="00BE566F">
      <w:pPr>
        <w:pStyle w:val="texto-IEIJ"/>
        <w:jc w:val="both"/>
        <w:rPr>
          <w:shd w:val="clear" w:color="auto" w:fill="FFFFFF"/>
        </w:rPr>
      </w:pPr>
      <w:r w:rsidRPr="00BE566F">
        <w:rPr>
          <w:shd w:val="clear" w:color="auto" w:fill="FFFFFF"/>
        </w:rPr>
        <w:lastRenderedPageBreak/>
        <w:t xml:space="preserve">Questão </w:t>
      </w:r>
      <w:proofErr w:type="gramStart"/>
      <w:r w:rsidRPr="00BE566F">
        <w:rPr>
          <w:shd w:val="clear" w:color="auto" w:fill="FFFFFF"/>
        </w:rPr>
        <w:t>1</w:t>
      </w:r>
      <w:proofErr w:type="gramEnd"/>
    </w:p>
    <w:p w:rsidR="00BE566F" w:rsidRDefault="00BE566F" w:rsidP="00BE566F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Enumere na ordem em que aparece no texto:</w:t>
      </w:r>
    </w:p>
    <w:p w:rsidR="00BE566F" w:rsidRDefault="00BE566F" w:rsidP="00BE566F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(</w:t>
      </w:r>
      <w:r>
        <w:rPr>
          <w:shd w:val="clear" w:color="auto" w:fill="FFFFFF"/>
        </w:rPr>
        <w:tab/>
        <w:t>) Os cientistas foram p</w:t>
      </w:r>
      <w:r w:rsidRPr="00BE566F">
        <w:rPr>
          <w:shd w:val="clear" w:color="auto" w:fill="FFFFFF"/>
        </w:rPr>
        <w:t>ara um café para tomar chá de menta</w:t>
      </w:r>
      <w:r>
        <w:rPr>
          <w:shd w:val="clear" w:color="auto" w:fill="FFFFFF"/>
        </w:rPr>
        <w:t>.</w:t>
      </w:r>
    </w:p>
    <w:p w:rsidR="00BE566F" w:rsidRDefault="00BE566F" w:rsidP="00BE566F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(</w:t>
      </w:r>
      <w:r>
        <w:rPr>
          <w:shd w:val="clear" w:color="auto" w:fill="FFFFFF"/>
        </w:rPr>
        <w:tab/>
        <w:t>) O</w:t>
      </w:r>
      <w:r w:rsidRPr="00BE566F">
        <w:rPr>
          <w:shd w:val="clear" w:color="auto" w:fill="FFFFFF"/>
        </w:rPr>
        <w:t>s três cientistas começaram a vagar pelas ruas da cidade na esperança de encontrar o homem.</w:t>
      </w:r>
    </w:p>
    <w:p w:rsidR="00BE566F" w:rsidRDefault="00BE566F" w:rsidP="00BE566F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(</w:t>
      </w:r>
      <w:r>
        <w:rPr>
          <w:shd w:val="clear" w:color="auto" w:fill="FFFFFF"/>
        </w:rPr>
        <w:tab/>
        <w:t>) U</w:t>
      </w:r>
      <w:r w:rsidRPr="00BE566F">
        <w:rPr>
          <w:shd w:val="clear" w:color="auto" w:fill="FFFFFF"/>
        </w:rPr>
        <w:t xml:space="preserve">m jovem paleontólogo estava sentado em um café em </w:t>
      </w:r>
      <w:proofErr w:type="spellStart"/>
      <w:r w:rsidRPr="00BE566F">
        <w:rPr>
          <w:shd w:val="clear" w:color="auto" w:fill="FFFFFF"/>
        </w:rPr>
        <w:t>Erfoud</w:t>
      </w:r>
      <w:proofErr w:type="spellEnd"/>
      <w:r w:rsidRPr="00BE566F">
        <w:rPr>
          <w:shd w:val="clear" w:color="auto" w:fill="FFFFFF"/>
        </w:rPr>
        <w:t>, Marrocos</w:t>
      </w:r>
      <w:r>
        <w:rPr>
          <w:shd w:val="clear" w:color="auto" w:fill="FFFFFF"/>
        </w:rPr>
        <w:t>.</w:t>
      </w:r>
    </w:p>
    <w:p w:rsidR="00BE566F" w:rsidRDefault="00BE566F" w:rsidP="00BE566F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(</w:t>
      </w:r>
      <w:r>
        <w:rPr>
          <w:shd w:val="clear" w:color="auto" w:fill="FFFFFF"/>
        </w:rPr>
        <w:tab/>
        <w:t xml:space="preserve">) </w:t>
      </w:r>
      <w:r w:rsidRPr="00BE566F">
        <w:rPr>
          <w:shd w:val="clear" w:color="auto" w:fill="FFFFFF"/>
        </w:rPr>
        <w:t xml:space="preserve">Ibrahim procurava um </w:t>
      </w:r>
      <w:proofErr w:type="spellStart"/>
      <w:r w:rsidRPr="00FC643E">
        <w:rPr>
          <w:i/>
          <w:shd w:val="clear" w:color="auto" w:fill="FFFFFF"/>
        </w:rPr>
        <w:t>fouilleur</w:t>
      </w:r>
      <w:proofErr w:type="spellEnd"/>
      <w:r w:rsidRPr="00BE566F">
        <w:rPr>
          <w:shd w:val="clear" w:color="auto" w:fill="FFFFFF"/>
        </w:rPr>
        <w:t xml:space="preserve"> - um caçador local de fósseis que vende seus produtos a lojas e revendedores.</w:t>
      </w:r>
    </w:p>
    <w:p w:rsidR="00BE566F" w:rsidRDefault="00BE566F" w:rsidP="00BE566F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(</w:t>
      </w:r>
      <w:r>
        <w:rPr>
          <w:shd w:val="clear" w:color="auto" w:fill="FFFFFF"/>
        </w:rPr>
        <w:tab/>
        <w:t xml:space="preserve">) </w:t>
      </w:r>
      <w:r w:rsidR="008221F6">
        <w:rPr>
          <w:shd w:val="clear" w:color="auto" w:fill="FFFFFF"/>
        </w:rPr>
        <w:t>P</w:t>
      </w:r>
      <w:r w:rsidR="008221F6" w:rsidRPr="008221F6">
        <w:rPr>
          <w:shd w:val="clear" w:color="auto" w:fill="FFFFFF"/>
        </w:rPr>
        <w:t>rocurar</w:t>
      </w:r>
      <w:r w:rsidR="008221F6">
        <w:rPr>
          <w:shd w:val="clear" w:color="auto" w:fill="FFFFFF"/>
        </w:rPr>
        <w:t>am</w:t>
      </w:r>
      <w:r w:rsidR="008221F6" w:rsidRPr="008221F6">
        <w:rPr>
          <w:shd w:val="clear" w:color="auto" w:fill="FFFFFF"/>
        </w:rPr>
        <w:t xml:space="preserve"> por dias entre os locais de escavação perto da vila de El </w:t>
      </w:r>
      <w:proofErr w:type="spellStart"/>
      <w:r w:rsidR="008221F6" w:rsidRPr="008221F6">
        <w:rPr>
          <w:shd w:val="clear" w:color="auto" w:fill="FFFFFF"/>
        </w:rPr>
        <w:t>Begaa</w:t>
      </w:r>
      <w:proofErr w:type="spellEnd"/>
      <w:r w:rsidR="008221F6">
        <w:rPr>
          <w:shd w:val="clear" w:color="auto" w:fill="FFFFFF"/>
        </w:rPr>
        <w:t>.</w:t>
      </w:r>
    </w:p>
    <w:p w:rsidR="008221F6" w:rsidRDefault="008221F6" w:rsidP="00BE566F">
      <w:pPr>
        <w:pStyle w:val="texto-IEIJ"/>
        <w:jc w:val="both"/>
        <w:rPr>
          <w:shd w:val="clear" w:color="auto" w:fill="FFFFFF"/>
        </w:rPr>
      </w:pPr>
      <w:r>
        <w:rPr>
          <w:noProof/>
          <w:shd w:val="clear" w:color="auto" w:fill="FFFFFF"/>
          <w:lang w:eastAsia="pt-BR" w:bidi="ar-SA"/>
        </w:rPr>
        <w:drawing>
          <wp:inline distT="0" distB="0" distL="0" distR="0">
            <wp:extent cx="6115050" cy="4124325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F6" w:rsidRPr="008221F6" w:rsidRDefault="008221F6" w:rsidP="008221F6">
      <w:pPr>
        <w:widowControl/>
        <w:shd w:val="clear" w:color="auto" w:fill="FFFFFF"/>
        <w:suppressAutoHyphens w:val="0"/>
        <w:rPr>
          <w:rFonts w:ascii="Gill Sans MT" w:eastAsia="Times New Roman" w:hAnsi="Gill Sans MT" w:cs="Times New Roman"/>
          <w:caps/>
          <w:color w:val="000000"/>
          <w:spacing w:val="45"/>
          <w:kern w:val="0"/>
          <w:lang w:eastAsia="pt-BR" w:bidi="ar-SA"/>
        </w:rPr>
      </w:pPr>
      <w:r w:rsidRPr="008221F6">
        <w:rPr>
          <w:rFonts w:ascii="Gill Sans MT" w:eastAsia="Times New Roman" w:hAnsi="Gill Sans MT" w:cs="Times New Roman"/>
          <w:caps/>
          <w:color w:val="000000"/>
          <w:spacing w:val="45"/>
          <w:kern w:val="0"/>
          <w:lang w:eastAsia="pt-BR" w:bidi="ar-SA"/>
        </w:rPr>
        <w:t>PALEONTOLOGY PIONEER</w:t>
      </w:r>
    </w:p>
    <w:p w:rsidR="008221F6" w:rsidRDefault="008221F6" w:rsidP="008221F6">
      <w:pPr>
        <w:pStyle w:val="texto-IEIJ"/>
        <w:jc w:val="both"/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</w:pPr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Ernst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Stromer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tirelessly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explored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the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eastern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Sahara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on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the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eve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of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World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War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I.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His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finds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,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including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Spinosaurus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,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illuminated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the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Cretaceous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in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Africa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, a crucial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moment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in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Earth’s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history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marked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by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the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breakup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of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the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supercontinent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 xml:space="preserve"> </w:t>
      </w:r>
      <w:proofErr w:type="spellStart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Gondwana</w:t>
      </w:r>
      <w:proofErr w:type="spellEnd"/>
      <w:r w:rsidRPr="008221F6"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  <w:t>.</w:t>
      </w:r>
    </w:p>
    <w:p w:rsidR="001B1D5A" w:rsidRDefault="001B1D5A" w:rsidP="008221F6">
      <w:pPr>
        <w:pStyle w:val="texto-IEIJ"/>
        <w:jc w:val="both"/>
        <w:rPr>
          <w:rFonts w:ascii="Franklin Gothic Medium" w:eastAsia="Times New Roman" w:hAnsi="Franklin Gothic Medium" w:cs="Times New Roman"/>
          <w:color w:val="000000"/>
          <w:spacing w:val="2"/>
          <w:kern w:val="0"/>
          <w:sz w:val="21"/>
          <w:lang w:eastAsia="pt-BR" w:bidi="ar-SA"/>
        </w:rPr>
      </w:pPr>
    </w:p>
    <w:p w:rsidR="008221F6" w:rsidRDefault="001B1D5A" w:rsidP="001B1D5A">
      <w:pPr>
        <w:pStyle w:val="texto-IEIJ"/>
      </w:pPr>
      <w:r w:rsidRPr="001B1D5A">
        <w:t xml:space="preserve">Questão </w:t>
      </w:r>
      <w:proofErr w:type="gramStart"/>
      <w:r w:rsidRPr="001B1D5A">
        <w:t>2</w:t>
      </w:r>
      <w:proofErr w:type="gramEnd"/>
    </w:p>
    <w:p w:rsidR="001B1D5A" w:rsidRDefault="001B1D5A" w:rsidP="001B1D5A">
      <w:pPr>
        <w:pStyle w:val="texto-IEIJ"/>
        <w:jc w:val="both"/>
      </w:pPr>
      <w:r w:rsidRPr="001B1D5A">
        <w:t xml:space="preserve">A palavra </w:t>
      </w:r>
      <w:r w:rsidRPr="001B1D5A">
        <w:rPr>
          <w:b/>
        </w:rPr>
        <w:t>iluminar</w:t>
      </w:r>
      <w:r w:rsidRPr="001B1D5A">
        <w:t xml:space="preserve">, de acordo com o dicionário, significa: </w:t>
      </w:r>
      <w:r>
        <w:rPr>
          <w:rFonts w:ascii="Helvetica" w:hAnsi="Helvetica" w:cs="Helvetica"/>
          <w:color w:val="404040"/>
          <w:shd w:val="clear" w:color="auto" w:fill="F0F0F0"/>
        </w:rPr>
        <w:t xml:space="preserve">Irradiar luz em ou sobre ou </w:t>
      </w:r>
      <w:proofErr w:type="gramStart"/>
      <w:r>
        <w:rPr>
          <w:rFonts w:ascii="Helvetica" w:hAnsi="Helvetica" w:cs="Helvetica"/>
          <w:color w:val="404040"/>
          <w:shd w:val="clear" w:color="auto" w:fill="F0F0F0"/>
        </w:rPr>
        <w:t>encher(</w:t>
      </w:r>
      <w:proofErr w:type="gramEnd"/>
      <w:r>
        <w:rPr>
          <w:rFonts w:ascii="Helvetica" w:hAnsi="Helvetica" w:cs="Helvetica"/>
          <w:color w:val="404040"/>
          <w:shd w:val="clear" w:color="auto" w:fill="F0F0F0"/>
        </w:rPr>
        <w:t xml:space="preserve">-se) de luz, tornar(-se) claro; alumiar(-se). </w:t>
      </w:r>
      <w:r w:rsidRPr="001B1D5A">
        <w:t xml:space="preserve">O autor (jornalista) utilizou essa mesma palavra </w:t>
      </w:r>
      <w:r>
        <w:t>nessa legenda</w:t>
      </w:r>
      <w:r w:rsidRPr="001B1D5A">
        <w:t xml:space="preserve">. Explique por quê. </w:t>
      </w:r>
    </w:p>
    <w:p w:rsidR="001B1D5A" w:rsidRDefault="001B1D5A" w:rsidP="001B1D5A">
      <w:pPr>
        <w:pStyle w:val="texto-IEIJ"/>
        <w:jc w:val="both"/>
      </w:pPr>
      <w:r>
        <w:lastRenderedPageBreak/>
        <w:t xml:space="preserve">Questão </w:t>
      </w:r>
      <w:proofErr w:type="gramStart"/>
      <w:r>
        <w:t>3</w:t>
      </w:r>
      <w:proofErr w:type="gramEnd"/>
    </w:p>
    <w:p w:rsidR="001B1D5A" w:rsidRDefault="001B1D5A" w:rsidP="001B1D5A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 xml:space="preserve">Leia este excerto da revista </w:t>
      </w:r>
      <w:proofErr w:type="spellStart"/>
      <w:r>
        <w:rPr>
          <w:lang w:eastAsia="pt-BR" w:bidi="ar-SA"/>
        </w:rPr>
        <w:t>National</w:t>
      </w:r>
      <w:proofErr w:type="spellEnd"/>
      <w:r>
        <w:rPr>
          <w:lang w:eastAsia="pt-BR" w:bidi="ar-SA"/>
        </w:rPr>
        <w:t xml:space="preserve"> </w:t>
      </w:r>
      <w:proofErr w:type="spellStart"/>
      <w:r>
        <w:rPr>
          <w:lang w:eastAsia="pt-BR" w:bidi="ar-SA"/>
        </w:rPr>
        <w:t>Geographic</w:t>
      </w:r>
      <w:proofErr w:type="spellEnd"/>
      <w:r>
        <w:rPr>
          <w:lang w:eastAsia="pt-BR" w:bidi="ar-SA"/>
        </w:rPr>
        <w:t>, de</w:t>
      </w:r>
      <w:proofErr w:type="gramStart"/>
      <w:r>
        <w:rPr>
          <w:lang w:eastAsia="pt-BR" w:bidi="ar-SA"/>
        </w:rPr>
        <w:t xml:space="preserve">  </w:t>
      </w:r>
      <w:proofErr w:type="gramEnd"/>
      <w:r w:rsidR="0049185E">
        <w:t>Outubro de 2014</w:t>
      </w:r>
      <w:r>
        <w:rPr>
          <w:lang w:eastAsia="pt-BR" w:bidi="ar-SA"/>
        </w:rPr>
        <w:t xml:space="preserve">. Escolha (grife), cuidadosamente, </w:t>
      </w:r>
      <w:proofErr w:type="gramStart"/>
      <w:r>
        <w:rPr>
          <w:lang w:eastAsia="pt-BR" w:bidi="ar-SA"/>
        </w:rPr>
        <w:t>5</w:t>
      </w:r>
      <w:proofErr w:type="gramEnd"/>
      <w:r>
        <w:rPr>
          <w:lang w:eastAsia="pt-BR" w:bidi="ar-SA"/>
        </w:rPr>
        <w:t xml:space="preserve"> palavras deste trecho que poderiam servir para buscar a informação sobre a pesquisa, num motor de busca da Internet. Explique suas escolhas. </w:t>
      </w:r>
    </w:p>
    <w:p w:rsidR="001B1D5A" w:rsidRPr="0049185E" w:rsidRDefault="0049185E" w:rsidP="0049185E">
      <w:pPr>
        <w:pStyle w:val="texto-IEIJ"/>
        <w:ind w:firstLine="709"/>
        <w:jc w:val="both"/>
        <w:rPr>
          <w:i/>
          <w:lang w:eastAsia="pt-BR" w:bidi="ar-SA"/>
        </w:rPr>
      </w:pPr>
      <w:r w:rsidRPr="0049185E">
        <w:rPr>
          <w:i/>
          <w:lang w:eastAsia="pt-BR" w:bidi="ar-SA"/>
        </w:rPr>
        <w:t xml:space="preserve">Os sonhos de Ibrahim estavam inextrincavelmente entrelaçados com os de outro paleontólogo que se aventurara no deserto um século antes. Entre 1910 e 1914, Ernst </w:t>
      </w:r>
      <w:proofErr w:type="spellStart"/>
      <w:r w:rsidRPr="0049185E">
        <w:rPr>
          <w:i/>
          <w:lang w:eastAsia="pt-BR" w:bidi="ar-SA"/>
        </w:rPr>
        <w:t>Freiherr</w:t>
      </w:r>
      <w:proofErr w:type="spellEnd"/>
      <w:r w:rsidRPr="0049185E">
        <w:rPr>
          <w:i/>
          <w:lang w:eastAsia="pt-BR" w:bidi="ar-SA"/>
        </w:rPr>
        <w:t xml:space="preserve"> </w:t>
      </w:r>
      <w:proofErr w:type="spellStart"/>
      <w:r w:rsidRPr="0049185E">
        <w:rPr>
          <w:i/>
          <w:lang w:eastAsia="pt-BR" w:bidi="ar-SA"/>
        </w:rPr>
        <w:t>Stromer</w:t>
      </w:r>
      <w:proofErr w:type="spellEnd"/>
      <w:r w:rsidRPr="0049185E">
        <w:rPr>
          <w:i/>
          <w:lang w:eastAsia="pt-BR" w:bidi="ar-SA"/>
        </w:rPr>
        <w:t xml:space="preserve"> </w:t>
      </w:r>
      <w:proofErr w:type="spellStart"/>
      <w:proofErr w:type="gramStart"/>
      <w:r w:rsidRPr="0049185E">
        <w:rPr>
          <w:i/>
          <w:lang w:eastAsia="pt-BR" w:bidi="ar-SA"/>
        </w:rPr>
        <w:t>von</w:t>
      </w:r>
      <w:proofErr w:type="spellEnd"/>
      <w:proofErr w:type="gramEnd"/>
      <w:r w:rsidRPr="0049185E">
        <w:rPr>
          <w:i/>
          <w:lang w:eastAsia="pt-BR" w:bidi="ar-SA"/>
        </w:rPr>
        <w:t xml:space="preserve"> </w:t>
      </w:r>
      <w:proofErr w:type="spellStart"/>
      <w:r w:rsidRPr="0049185E">
        <w:rPr>
          <w:i/>
          <w:lang w:eastAsia="pt-BR" w:bidi="ar-SA"/>
        </w:rPr>
        <w:t>Reichenbach</w:t>
      </w:r>
      <w:proofErr w:type="spellEnd"/>
      <w:r w:rsidRPr="0049185E">
        <w:rPr>
          <w:i/>
          <w:lang w:eastAsia="pt-BR" w:bidi="ar-SA"/>
        </w:rPr>
        <w:t xml:space="preserve">, um aristocrata da Baviera, e sua equipe fizeram várias expedições longas ao Saara Egípcio, na borda oriental do antigo sistema fluvial do qual o </w:t>
      </w:r>
      <w:proofErr w:type="spellStart"/>
      <w:r w:rsidRPr="0049185E">
        <w:rPr>
          <w:i/>
          <w:lang w:eastAsia="pt-BR" w:bidi="ar-SA"/>
        </w:rPr>
        <w:t>Kem</w:t>
      </w:r>
      <w:proofErr w:type="spellEnd"/>
      <w:r w:rsidRPr="0049185E">
        <w:rPr>
          <w:i/>
          <w:lang w:eastAsia="pt-BR" w:bidi="ar-SA"/>
        </w:rPr>
        <w:t xml:space="preserve"> </w:t>
      </w:r>
      <w:proofErr w:type="spellStart"/>
      <w:r w:rsidRPr="0049185E">
        <w:rPr>
          <w:i/>
          <w:lang w:eastAsia="pt-BR" w:bidi="ar-SA"/>
        </w:rPr>
        <w:t>Kem</w:t>
      </w:r>
      <w:proofErr w:type="spellEnd"/>
      <w:r w:rsidRPr="0049185E">
        <w:rPr>
          <w:i/>
          <w:lang w:eastAsia="pt-BR" w:bidi="ar-SA"/>
        </w:rPr>
        <w:t xml:space="preserve"> forma a fronteira ocidental. Apesar das doenças, das dificuldades do deserto e da agitação da Primeira Guerra Mundial, </w:t>
      </w:r>
      <w:proofErr w:type="spellStart"/>
      <w:r w:rsidRPr="0049185E">
        <w:rPr>
          <w:i/>
          <w:lang w:eastAsia="pt-BR" w:bidi="ar-SA"/>
        </w:rPr>
        <w:t>Stromer</w:t>
      </w:r>
      <w:proofErr w:type="spellEnd"/>
      <w:r w:rsidRPr="0049185E">
        <w:rPr>
          <w:i/>
          <w:lang w:eastAsia="pt-BR" w:bidi="ar-SA"/>
        </w:rPr>
        <w:t xml:space="preserve"> encontrou </w:t>
      </w:r>
      <w:proofErr w:type="gramStart"/>
      <w:r w:rsidRPr="0049185E">
        <w:rPr>
          <w:i/>
          <w:lang w:eastAsia="pt-BR" w:bidi="ar-SA"/>
        </w:rPr>
        <w:t>cerca de 45</w:t>
      </w:r>
      <w:proofErr w:type="gramEnd"/>
      <w:r w:rsidRPr="0049185E">
        <w:rPr>
          <w:i/>
          <w:lang w:eastAsia="pt-BR" w:bidi="ar-SA"/>
        </w:rPr>
        <w:t xml:space="preserve"> táxons diferentes de dinossauros, crocodilos, tartarugas e peixes. Entre suas descobertas, havia dois esqueletos parciais de um notável dinossauro novo, um predador </w:t>
      </w:r>
      <w:proofErr w:type="gramStart"/>
      <w:r w:rsidRPr="0049185E">
        <w:rPr>
          <w:i/>
          <w:lang w:eastAsia="pt-BR" w:bidi="ar-SA"/>
        </w:rPr>
        <w:t>gigantesco com mandíbulas de um metro de comprimento, eriçadas por dentes cônicos entrelaçados</w:t>
      </w:r>
      <w:proofErr w:type="gramEnd"/>
      <w:r w:rsidRPr="0049185E">
        <w:rPr>
          <w:i/>
          <w:lang w:eastAsia="pt-BR" w:bidi="ar-SA"/>
        </w:rPr>
        <w:t xml:space="preserve">. Sua característica mais extraordinária, no entanto, era a estrutura de vela de dois metros que ostentava nas costas, sustentada por suportes distintos ou espinhos. </w:t>
      </w:r>
      <w:proofErr w:type="spellStart"/>
      <w:r w:rsidRPr="0049185E">
        <w:rPr>
          <w:i/>
          <w:lang w:eastAsia="pt-BR" w:bidi="ar-SA"/>
        </w:rPr>
        <w:t>Stromer</w:t>
      </w:r>
      <w:proofErr w:type="spellEnd"/>
      <w:r w:rsidRPr="0049185E">
        <w:rPr>
          <w:i/>
          <w:lang w:eastAsia="pt-BR" w:bidi="ar-SA"/>
        </w:rPr>
        <w:t xml:space="preserve"> nomeou o animal </w:t>
      </w:r>
      <w:proofErr w:type="spellStart"/>
      <w:r w:rsidRPr="0049185E">
        <w:rPr>
          <w:lang w:eastAsia="pt-BR" w:bidi="ar-SA"/>
        </w:rPr>
        <w:t>Spinosaurus</w:t>
      </w:r>
      <w:proofErr w:type="spellEnd"/>
      <w:r w:rsidRPr="0049185E">
        <w:rPr>
          <w:lang w:eastAsia="pt-BR" w:bidi="ar-SA"/>
        </w:rPr>
        <w:t xml:space="preserve"> </w:t>
      </w:r>
      <w:proofErr w:type="spellStart"/>
      <w:r w:rsidRPr="0049185E">
        <w:rPr>
          <w:lang w:eastAsia="pt-BR" w:bidi="ar-SA"/>
        </w:rPr>
        <w:t>aegyptiacus</w:t>
      </w:r>
      <w:proofErr w:type="spellEnd"/>
      <w:r w:rsidRPr="0049185E">
        <w:rPr>
          <w:lang w:eastAsia="pt-BR" w:bidi="ar-SA"/>
        </w:rPr>
        <w:t>.</w:t>
      </w:r>
    </w:p>
    <w:p w:rsidR="0049185E" w:rsidRDefault="0049185E" w:rsidP="001B1D5A">
      <w:pPr>
        <w:pStyle w:val="texto-IEIJ"/>
      </w:pPr>
    </w:p>
    <w:p w:rsidR="001B1D5A" w:rsidRDefault="001B1D5A" w:rsidP="001B1D5A">
      <w:pPr>
        <w:pStyle w:val="texto-IEIJ"/>
      </w:pPr>
      <w:r>
        <w:t xml:space="preserve">Questão </w:t>
      </w:r>
      <w:proofErr w:type="gramStart"/>
      <w:r>
        <w:t>4</w:t>
      </w:r>
      <w:proofErr w:type="gramEnd"/>
    </w:p>
    <w:p w:rsidR="001B1D5A" w:rsidRDefault="001B1D5A" w:rsidP="001B1D5A">
      <w:pPr>
        <w:pStyle w:val="texto-IEIJ"/>
      </w:pPr>
      <w:r>
        <w:t>Leia o trecho a seguir:</w:t>
      </w:r>
    </w:p>
    <w:p w:rsidR="001B1D5A" w:rsidRDefault="001B1D5A" w:rsidP="001B1D5A">
      <w:pPr>
        <w:pStyle w:val="texto-IEIJ"/>
        <w:ind w:firstLine="709"/>
        <w:jc w:val="both"/>
        <w:rPr>
          <w:i/>
        </w:rPr>
      </w:pPr>
      <w:r w:rsidRPr="007C58A6">
        <w:rPr>
          <w:i/>
        </w:rPr>
        <w:t xml:space="preserve">As descobertas de </w:t>
      </w:r>
      <w:proofErr w:type="spellStart"/>
      <w:r w:rsidRPr="007C58A6">
        <w:rPr>
          <w:i/>
        </w:rPr>
        <w:t>Stromer</w:t>
      </w:r>
      <w:proofErr w:type="spellEnd"/>
      <w:r w:rsidRPr="007C58A6">
        <w:rPr>
          <w:i/>
        </w:rPr>
        <w:t xml:space="preserve">, exibidas com destaque na Coleção Estatal da Baviera para </w:t>
      </w:r>
      <w:r w:rsidRPr="007C58A6">
        <w:rPr>
          <w:i/>
          <w:u w:val="single"/>
        </w:rPr>
        <w:t>Paleontologia</w:t>
      </w:r>
      <w:r w:rsidRPr="007C58A6">
        <w:rPr>
          <w:i/>
        </w:rPr>
        <w:t xml:space="preserve"> e </w:t>
      </w:r>
      <w:r w:rsidRPr="007C58A6">
        <w:rPr>
          <w:i/>
          <w:u w:val="single"/>
        </w:rPr>
        <w:t>Geologia</w:t>
      </w:r>
      <w:r w:rsidRPr="007C58A6">
        <w:rPr>
          <w:i/>
        </w:rPr>
        <w:t xml:space="preserve">, no centro de Munique, o tornaram famoso. Durante a Segunda Guerra Mundial, ele tentou desesperadamente retirar sua coleção de Munique, fora do alcance dos bombardeiros aliados. Mas o diretor do museu, um nazista fervoroso que não gostava de </w:t>
      </w:r>
      <w:proofErr w:type="spellStart"/>
      <w:r w:rsidRPr="007C58A6">
        <w:rPr>
          <w:i/>
        </w:rPr>
        <w:t>Stromer</w:t>
      </w:r>
      <w:proofErr w:type="spellEnd"/>
      <w:r w:rsidRPr="007C58A6">
        <w:rPr>
          <w:i/>
        </w:rPr>
        <w:t xml:space="preserve"> por suas críticas francas ao regime nazista, recusou. Em abril de 1944, o museu e quase todos os </w:t>
      </w:r>
      <w:r w:rsidRPr="007C58A6">
        <w:rPr>
          <w:i/>
          <w:u w:val="single"/>
        </w:rPr>
        <w:t>fósseis</w:t>
      </w:r>
      <w:r w:rsidRPr="007C58A6">
        <w:rPr>
          <w:i/>
        </w:rPr>
        <w:t xml:space="preserve"> de </w:t>
      </w:r>
      <w:proofErr w:type="spellStart"/>
      <w:r w:rsidRPr="007C58A6">
        <w:rPr>
          <w:i/>
        </w:rPr>
        <w:t>Stromer</w:t>
      </w:r>
      <w:proofErr w:type="spellEnd"/>
      <w:r w:rsidRPr="007C58A6">
        <w:rPr>
          <w:i/>
        </w:rPr>
        <w:t xml:space="preserve"> foram destruídos em um ataque aéreo aliado. Tudo o que restava do </w:t>
      </w:r>
      <w:proofErr w:type="spellStart"/>
      <w:r w:rsidRPr="007C58A6">
        <w:rPr>
          <w:i/>
          <w:u w:val="single"/>
        </w:rPr>
        <w:t>espinossauro</w:t>
      </w:r>
      <w:proofErr w:type="spellEnd"/>
      <w:r w:rsidRPr="007C58A6">
        <w:rPr>
          <w:i/>
        </w:rPr>
        <w:t xml:space="preserve"> eram anotações de campo, desenhos e </w:t>
      </w:r>
      <w:r w:rsidRPr="007C58A6">
        <w:rPr>
          <w:i/>
          <w:u w:val="single"/>
        </w:rPr>
        <w:t>fotografias</w:t>
      </w:r>
      <w:r w:rsidRPr="007C58A6">
        <w:rPr>
          <w:i/>
        </w:rPr>
        <w:t xml:space="preserve"> em tom sépia. O nome de </w:t>
      </w:r>
      <w:proofErr w:type="spellStart"/>
      <w:r w:rsidRPr="007C58A6">
        <w:rPr>
          <w:i/>
        </w:rPr>
        <w:t>Stromer</w:t>
      </w:r>
      <w:proofErr w:type="spellEnd"/>
      <w:r w:rsidRPr="007C58A6">
        <w:rPr>
          <w:i/>
        </w:rPr>
        <w:t xml:space="preserve"> gradualmente desapareceu da literatura acadêmica.</w:t>
      </w:r>
    </w:p>
    <w:p w:rsidR="007C58A6" w:rsidRDefault="007C58A6" w:rsidP="007C58A6">
      <w:pPr>
        <w:pStyle w:val="texto-IEIJ"/>
        <w:rPr>
          <w:lang w:eastAsia="pt-BR" w:bidi="ar-SA"/>
        </w:rPr>
      </w:pPr>
      <w:r>
        <w:rPr>
          <w:lang w:eastAsia="pt-BR" w:bidi="ar-SA"/>
        </w:rPr>
        <w:t xml:space="preserve">Pesquise, em sua Gramática, o significado etimológico das palavras grifadas. </w:t>
      </w:r>
    </w:p>
    <w:p w:rsidR="007C58A6" w:rsidRDefault="007C58A6" w:rsidP="007C58A6">
      <w:pPr>
        <w:pStyle w:val="texto-IEIJ"/>
        <w:rPr>
          <w:lang w:eastAsia="pt-BR" w:bidi="ar-SA"/>
        </w:rPr>
      </w:pPr>
    </w:p>
    <w:tbl>
      <w:tblPr>
        <w:tblStyle w:val="Tabelacomgrade"/>
        <w:tblW w:w="0" w:type="auto"/>
        <w:tblLook w:val="04A0"/>
      </w:tblPr>
      <w:tblGrid>
        <w:gridCol w:w="1393"/>
        <w:gridCol w:w="2285"/>
        <w:gridCol w:w="3093"/>
        <w:gridCol w:w="3084"/>
      </w:tblGrid>
      <w:tr w:rsidR="007C58A6" w:rsidRPr="00F678A3" w:rsidTr="007C58A6">
        <w:tc>
          <w:tcPr>
            <w:tcW w:w="1393" w:type="dxa"/>
          </w:tcPr>
          <w:p w:rsidR="007C58A6" w:rsidRPr="00F678A3" w:rsidRDefault="007C58A6" w:rsidP="00D52624">
            <w:pPr>
              <w:pStyle w:val="texto-IEIJ"/>
              <w:jc w:val="center"/>
              <w:rPr>
                <w:b/>
                <w:lang w:eastAsia="pt-BR" w:bidi="ar-SA"/>
              </w:rPr>
            </w:pPr>
            <w:r w:rsidRPr="00F678A3">
              <w:rPr>
                <w:b/>
                <w:lang w:eastAsia="pt-BR" w:bidi="ar-SA"/>
              </w:rPr>
              <w:t>Radical</w:t>
            </w:r>
          </w:p>
        </w:tc>
        <w:tc>
          <w:tcPr>
            <w:tcW w:w="2285" w:type="dxa"/>
          </w:tcPr>
          <w:p w:rsidR="007C58A6" w:rsidRPr="00F678A3" w:rsidRDefault="007C58A6" w:rsidP="00D52624">
            <w:pPr>
              <w:pStyle w:val="texto-IEIJ"/>
              <w:jc w:val="center"/>
              <w:rPr>
                <w:b/>
                <w:lang w:eastAsia="pt-BR" w:bidi="ar-SA"/>
              </w:rPr>
            </w:pPr>
            <w:r>
              <w:rPr>
                <w:b/>
                <w:lang w:eastAsia="pt-BR" w:bidi="ar-SA"/>
              </w:rPr>
              <w:t xml:space="preserve">Origem </w:t>
            </w:r>
          </w:p>
        </w:tc>
        <w:tc>
          <w:tcPr>
            <w:tcW w:w="6177" w:type="dxa"/>
            <w:gridSpan w:val="2"/>
          </w:tcPr>
          <w:p w:rsidR="007C58A6" w:rsidRDefault="007C58A6" w:rsidP="00D52624">
            <w:pPr>
              <w:pStyle w:val="texto-IEIJ"/>
              <w:jc w:val="center"/>
              <w:rPr>
                <w:b/>
                <w:lang w:eastAsia="pt-BR" w:bidi="ar-SA"/>
              </w:rPr>
            </w:pPr>
            <w:proofErr w:type="gramStart"/>
            <w:r>
              <w:rPr>
                <w:b/>
                <w:lang w:eastAsia="pt-BR" w:bidi="ar-SA"/>
              </w:rPr>
              <w:t>significado</w:t>
            </w:r>
            <w:proofErr w:type="gramEnd"/>
          </w:p>
        </w:tc>
      </w:tr>
      <w:tr w:rsidR="007C58A6" w:rsidTr="007C58A6">
        <w:tc>
          <w:tcPr>
            <w:tcW w:w="13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  <w:proofErr w:type="spellStart"/>
            <w:proofErr w:type="gramStart"/>
            <w:r>
              <w:rPr>
                <w:lang w:eastAsia="pt-BR" w:bidi="ar-SA"/>
              </w:rPr>
              <w:t>paleo</w:t>
            </w:r>
            <w:proofErr w:type="spellEnd"/>
            <w:proofErr w:type="gramEnd"/>
          </w:p>
        </w:tc>
        <w:tc>
          <w:tcPr>
            <w:tcW w:w="2285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84" w:type="dxa"/>
            <w:vMerge w:val="restart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</w:tr>
      <w:tr w:rsidR="007C58A6" w:rsidTr="007C58A6">
        <w:tc>
          <w:tcPr>
            <w:tcW w:w="13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  <w:proofErr w:type="spellStart"/>
            <w:proofErr w:type="gramStart"/>
            <w:r>
              <w:rPr>
                <w:lang w:eastAsia="pt-BR" w:bidi="ar-SA"/>
              </w:rPr>
              <w:t>onto</w:t>
            </w:r>
            <w:proofErr w:type="spellEnd"/>
            <w:proofErr w:type="gramEnd"/>
          </w:p>
        </w:tc>
        <w:tc>
          <w:tcPr>
            <w:tcW w:w="2285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84" w:type="dxa"/>
            <w:vMerge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</w:tr>
      <w:tr w:rsidR="007C58A6" w:rsidTr="007C58A6">
        <w:tc>
          <w:tcPr>
            <w:tcW w:w="1350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  <w:proofErr w:type="spellStart"/>
            <w:proofErr w:type="gramStart"/>
            <w:r>
              <w:rPr>
                <w:lang w:eastAsia="pt-BR" w:bidi="ar-SA"/>
              </w:rPr>
              <w:t>logia</w:t>
            </w:r>
            <w:proofErr w:type="spellEnd"/>
            <w:proofErr w:type="gramEnd"/>
          </w:p>
        </w:tc>
        <w:tc>
          <w:tcPr>
            <w:tcW w:w="2294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109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102" w:type="dxa"/>
            <w:vMerge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</w:tr>
      <w:tr w:rsidR="007C58A6" w:rsidTr="007C58A6">
        <w:tc>
          <w:tcPr>
            <w:tcW w:w="1350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  <w:proofErr w:type="gramStart"/>
            <w:r>
              <w:rPr>
                <w:lang w:eastAsia="pt-BR" w:bidi="ar-SA"/>
              </w:rPr>
              <w:lastRenderedPageBreak/>
              <w:t>fóssil</w:t>
            </w:r>
            <w:proofErr w:type="gramEnd"/>
            <w:r>
              <w:rPr>
                <w:lang w:eastAsia="pt-BR" w:bidi="ar-SA"/>
              </w:rPr>
              <w:t xml:space="preserve"> </w:t>
            </w:r>
          </w:p>
        </w:tc>
        <w:tc>
          <w:tcPr>
            <w:tcW w:w="2294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109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102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</w:tr>
      <w:tr w:rsidR="007C58A6" w:rsidTr="00B54D6D">
        <w:tc>
          <w:tcPr>
            <w:tcW w:w="1350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  <w:proofErr w:type="spellStart"/>
            <w:proofErr w:type="gramStart"/>
            <w:r>
              <w:rPr>
                <w:lang w:eastAsia="pt-BR" w:bidi="ar-SA"/>
              </w:rPr>
              <w:t>Geo</w:t>
            </w:r>
            <w:proofErr w:type="spellEnd"/>
            <w:r>
              <w:rPr>
                <w:lang w:eastAsia="pt-BR" w:bidi="ar-SA"/>
              </w:rPr>
              <w:t>(</w:t>
            </w:r>
            <w:proofErr w:type="spellStart"/>
            <w:proofErr w:type="gramEnd"/>
            <w:r>
              <w:rPr>
                <w:lang w:eastAsia="pt-BR" w:bidi="ar-SA"/>
              </w:rPr>
              <w:t>logia</w:t>
            </w:r>
            <w:proofErr w:type="spellEnd"/>
            <w:r>
              <w:rPr>
                <w:lang w:eastAsia="pt-BR" w:bidi="ar-SA"/>
              </w:rPr>
              <w:t>)</w:t>
            </w:r>
          </w:p>
        </w:tc>
        <w:tc>
          <w:tcPr>
            <w:tcW w:w="2294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6177" w:type="dxa"/>
            <w:gridSpan w:val="2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</w:tr>
      <w:tr w:rsidR="007C58A6" w:rsidTr="007C58A6">
        <w:tc>
          <w:tcPr>
            <w:tcW w:w="13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  <w:proofErr w:type="spellStart"/>
            <w:proofErr w:type="gramStart"/>
            <w:r>
              <w:rPr>
                <w:lang w:eastAsia="pt-BR" w:bidi="ar-SA"/>
              </w:rPr>
              <w:t>espino</w:t>
            </w:r>
            <w:proofErr w:type="spellEnd"/>
            <w:proofErr w:type="gramEnd"/>
          </w:p>
        </w:tc>
        <w:tc>
          <w:tcPr>
            <w:tcW w:w="2285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84" w:type="dxa"/>
            <w:vMerge w:val="restart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</w:tr>
      <w:tr w:rsidR="007C58A6" w:rsidTr="007C58A6">
        <w:tc>
          <w:tcPr>
            <w:tcW w:w="13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  <w:proofErr w:type="gramStart"/>
            <w:r>
              <w:rPr>
                <w:lang w:eastAsia="pt-BR" w:bidi="ar-SA"/>
              </w:rPr>
              <w:t>sauro</w:t>
            </w:r>
            <w:proofErr w:type="gramEnd"/>
          </w:p>
        </w:tc>
        <w:tc>
          <w:tcPr>
            <w:tcW w:w="2285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84" w:type="dxa"/>
            <w:vMerge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</w:tr>
      <w:tr w:rsidR="007C58A6" w:rsidTr="007C58A6">
        <w:tc>
          <w:tcPr>
            <w:tcW w:w="13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  <w:proofErr w:type="gramStart"/>
            <w:r>
              <w:rPr>
                <w:lang w:eastAsia="pt-BR" w:bidi="ar-SA"/>
              </w:rPr>
              <w:t>foto</w:t>
            </w:r>
            <w:proofErr w:type="gramEnd"/>
          </w:p>
        </w:tc>
        <w:tc>
          <w:tcPr>
            <w:tcW w:w="2285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84" w:type="dxa"/>
            <w:vMerge w:val="restart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</w:tr>
      <w:tr w:rsidR="007C58A6" w:rsidTr="007C58A6">
        <w:tc>
          <w:tcPr>
            <w:tcW w:w="13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  <w:proofErr w:type="gramStart"/>
            <w:r>
              <w:rPr>
                <w:lang w:eastAsia="pt-BR" w:bidi="ar-SA"/>
              </w:rPr>
              <w:t>grafia</w:t>
            </w:r>
            <w:proofErr w:type="gramEnd"/>
          </w:p>
        </w:tc>
        <w:tc>
          <w:tcPr>
            <w:tcW w:w="2285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93" w:type="dxa"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  <w:tc>
          <w:tcPr>
            <w:tcW w:w="3084" w:type="dxa"/>
            <w:vMerge/>
          </w:tcPr>
          <w:p w:rsidR="007C58A6" w:rsidRDefault="007C58A6" w:rsidP="00D52624">
            <w:pPr>
              <w:pStyle w:val="texto-IEIJ"/>
              <w:rPr>
                <w:lang w:eastAsia="pt-BR" w:bidi="ar-SA"/>
              </w:rPr>
            </w:pPr>
          </w:p>
        </w:tc>
      </w:tr>
    </w:tbl>
    <w:p w:rsidR="00437222" w:rsidRDefault="00437222" w:rsidP="007C58A6">
      <w:pPr>
        <w:pStyle w:val="texto-IEIJ"/>
        <w:jc w:val="both"/>
      </w:pPr>
    </w:p>
    <w:p w:rsidR="00437222" w:rsidRDefault="00437222" w:rsidP="007C58A6">
      <w:pPr>
        <w:pStyle w:val="texto-IEIJ"/>
        <w:jc w:val="both"/>
      </w:pPr>
      <w:r>
        <w:t xml:space="preserve">Questão </w:t>
      </w:r>
      <w:proofErr w:type="gramStart"/>
      <w:r>
        <w:t>5</w:t>
      </w:r>
      <w:proofErr w:type="gramEnd"/>
    </w:p>
    <w:p w:rsidR="00437222" w:rsidRPr="007C58A6" w:rsidRDefault="00437222" w:rsidP="007C58A6">
      <w:pPr>
        <w:pStyle w:val="texto-IEIJ"/>
        <w:jc w:val="both"/>
      </w:pPr>
      <w:r>
        <w:t xml:space="preserve">Encontre as diferenças. Liste-as. </w:t>
      </w:r>
    </w:p>
    <w:p w:rsidR="00BE566F" w:rsidRDefault="0049185E" w:rsidP="00A02E61">
      <w:pPr>
        <w:pStyle w:val="texto-IEIJ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733667"/>
            <wp:effectExtent l="19050" t="0" r="0" b="0"/>
            <wp:docPr id="10" name="Imagem 9" descr="Find 10 differences between two pictures dinosaur. Find the ten differences between the two pictures and Coloring page. Funny cartoon Dinosaur. Puzzle for kids stock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nd 10 differences between two pictures dinosaur. Find the ten differences between the two pictures and Coloring page. Funny cartoon Dinosaur. Puzzle for kids stock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3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22" w:rsidRDefault="00437222" w:rsidP="00A02E61">
      <w:pPr>
        <w:pStyle w:val="texto-IEIJ"/>
        <w:jc w:val="center"/>
        <w:rPr>
          <w:rFonts w:ascii="Arial" w:hAnsi="Arial" w:cs="Arial"/>
          <w:color w:val="000000"/>
          <w:sz w:val="18"/>
          <w:szCs w:val="18"/>
        </w:rPr>
      </w:pPr>
    </w:p>
    <w:p w:rsidR="00437222" w:rsidRDefault="00437222" w:rsidP="00A02E61">
      <w:pPr>
        <w:pStyle w:val="texto-IEIJ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437222" w:rsidTr="00437222">
        <w:tc>
          <w:tcPr>
            <w:tcW w:w="4889" w:type="dxa"/>
          </w:tcPr>
          <w:p w:rsidR="00437222" w:rsidRDefault="00437222" w:rsidP="00437222">
            <w:pPr>
              <w:pStyle w:val="texto-IEIJ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</w:tcPr>
          <w:p w:rsidR="00437222" w:rsidRDefault="00437222" w:rsidP="00437222">
            <w:pPr>
              <w:pStyle w:val="texto-IEIJ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7222" w:rsidTr="00437222">
        <w:tc>
          <w:tcPr>
            <w:tcW w:w="4889" w:type="dxa"/>
          </w:tcPr>
          <w:p w:rsidR="00437222" w:rsidRDefault="00437222" w:rsidP="00437222">
            <w:pPr>
              <w:pStyle w:val="texto-IEIJ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</w:tcPr>
          <w:p w:rsidR="00437222" w:rsidRDefault="00437222" w:rsidP="00437222">
            <w:pPr>
              <w:pStyle w:val="texto-IEIJ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7222" w:rsidTr="00437222">
        <w:tc>
          <w:tcPr>
            <w:tcW w:w="4889" w:type="dxa"/>
          </w:tcPr>
          <w:p w:rsidR="00437222" w:rsidRDefault="00437222" w:rsidP="00437222">
            <w:pPr>
              <w:pStyle w:val="texto-IEIJ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</w:tcPr>
          <w:p w:rsidR="00437222" w:rsidRDefault="00437222" w:rsidP="00437222">
            <w:pPr>
              <w:pStyle w:val="texto-IEIJ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7222" w:rsidTr="00437222">
        <w:tc>
          <w:tcPr>
            <w:tcW w:w="4889" w:type="dxa"/>
          </w:tcPr>
          <w:p w:rsidR="00437222" w:rsidRDefault="00437222" w:rsidP="00437222">
            <w:pPr>
              <w:pStyle w:val="texto-IEIJ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</w:tcPr>
          <w:p w:rsidR="00437222" w:rsidRDefault="00437222" w:rsidP="00437222">
            <w:pPr>
              <w:pStyle w:val="texto-IEIJ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7222" w:rsidTr="00437222">
        <w:tc>
          <w:tcPr>
            <w:tcW w:w="4889" w:type="dxa"/>
          </w:tcPr>
          <w:p w:rsidR="00437222" w:rsidRDefault="00437222" w:rsidP="00437222">
            <w:pPr>
              <w:pStyle w:val="texto-IEIJ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</w:tcPr>
          <w:p w:rsidR="00437222" w:rsidRDefault="00437222" w:rsidP="00437222">
            <w:pPr>
              <w:pStyle w:val="texto-IEIJ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37222" w:rsidRDefault="00437222" w:rsidP="00A02E61">
      <w:pPr>
        <w:pStyle w:val="texto-IEIJ"/>
        <w:jc w:val="center"/>
        <w:rPr>
          <w:rFonts w:ascii="Arial" w:hAnsi="Arial" w:cs="Arial"/>
          <w:color w:val="000000"/>
          <w:sz w:val="18"/>
          <w:szCs w:val="18"/>
        </w:rPr>
      </w:pPr>
    </w:p>
    <w:p w:rsidR="00E123CE" w:rsidRDefault="00E123CE" w:rsidP="00E123CE">
      <w:pPr>
        <w:pStyle w:val="Partesuperior-zdoformulrio"/>
      </w:pPr>
      <w:r>
        <w:t>Parte superior do formulário</w:t>
      </w:r>
    </w:p>
    <w:p w:rsidR="00E123CE" w:rsidRDefault="00E123CE" w:rsidP="00E123CE">
      <w:pPr>
        <w:pStyle w:val="Parteinferiordoformulrio"/>
      </w:pPr>
      <w:r>
        <w:t>Parte inferior do formulário</w:t>
      </w:r>
    </w:p>
    <w:sectPr w:rsidR="00E123CE" w:rsidSect="00946776">
      <w:headerReference w:type="default" r:id="rId12"/>
      <w:head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C6" w:rsidRDefault="00944FC6">
      <w:r>
        <w:separator/>
      </w:r>
    </w:p>
  </w:endnote>
  <w:endnote w:type="continuationSeparator" w:id="0">
    <w:p w:rsidR="00944FC6" w:rsidRDefault="00944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C6" w:rsidRDefault="00944FC6">
      <w:r>
        <w:separator/>
      </w:r>
    </w:p>
  </w:footnote>
  <w:footnote w:type="continuationSeparator" w:id="0">
    <w:p w:rsidR="00944FC6" w:rsidRDefault="00944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6F02B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-1007745</wp:posOffset>
                </wp:positionH>
                <wp:positionV relativeFrom="paragraph">
                  <wp:posOffset>29210</wp:posOffset>
                </wp:positionV>
                <wp:extent cx="1066800" cy="1019175"/>
                <wp:effectExtent l="19050" t="0" r="0" b="0"/>
                <wp:wrapNone/>
                <wp:docPr id="22" name="Imagem 22" descr="Espinossa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spinossa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B6B27">
            <w:rPr>
              <w:rFonts w:asciiTheme="minorHAnsi" w:hAnsiTheme="minorHAnsi"/>
              <w:noProof/>
              <w:lang w:eastAsia="pt-BR" w:bidi="ar-SA"/>
            </w:rPr>
            <w:t>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43722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49185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9185E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1D5A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222"/>
    <w:rsid w:val="00437D02"/>
    <w:rsid w:val="00441A46"/>
    <w:rsid w:val="00451BC6"/>
    <w:rsid w:val="00451E34"/>
    <w:rsid w:val="00456704"/>
    <w:rsid w:val="00466B2C"/>
    <w:rsid w:val="00467168"/>
    <w:rsid w:val="00467B06"/>
    <w:rsid w:val="00470D64"/>
    <w:rsid w:val="004779CE"/>
    <w:rsid w:val="00481B27"/>
    <w:rsid w:val="0048361F"/>
    <w:rsid w:val="0048493B"/>
    <w:rsid w:val="0049185E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8A6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21F6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4FC6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2E61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566F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43E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mediacaption--description">
    <w:name w:val="media__caption--description"/>
    <w:basedOn w:val="Fontepargpadro"/>
    <w:rsid w:val="00822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8071">
          <w:marLeft w:val="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672">
          <w:marLeft w:val="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5BFB-5FA5-4F12-B2CB-C31E902C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4</Pages>
  <Words>713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2020-05-11T19:38:00Z</dcterms:created>
  <dcterms:modified xsi:type="dcterms:W3CDTF">2020-05-11T19:38:00Z</dcterms:modified>
</cp:coreProperties>
</file>