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1E7BEB" w:rsidP="001E7BEB">
      <w:pPr>
        <w:pStyle w:val="01Ttulo-IEIJ"/>
      </w:pPr>
      <w:r>
        <w:t xml:space="preserve">Dia Nacional do Café: </w:t>
      </w:r>
    </w:p>
    <w:p w:rsidR="001E7BEB" w:rsidRDefault="001E7BEB" w:rsidP="001E7BEB">
      <w:pPr>
        <w:pStyle w:val="01Ttulo-IEIJ"/>
      </w:pPr>
      <w:r>
        <w:t>paixão brasileira e protagonista na nossa história</w:t>
      </w:r>
    </w:p>
    <w:p w:rsidR="00E129C0" w:rsidRDefault="00E129C0" w:rsidP="00E129C0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3"/>
        <w:gridCol w:w="4972"/>
      </w:tblGrid>
      <w:tr w:rsidR="001E7BEB" w:rsidTr="00C00D58">
        <w:tc>
          <w:tcPr>
            <w:tcW w:w="4889" w:type="dxa"/>
          </w:tcPr>
          <w:p w:rsidR="001E7BEB" w:rsidRDefault="001E7BEB" w:rsidP="00E129C0">
            <w:pPr>
              <w:pStyle w:val="03Texto-IEIJ"/>
            </w:pPr>
            <w:r>
              <w:object w:dxaOrig="652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36.1pt;height:54.4pt" o:ole="">
                  <v:imagedata r:id="rId8" o:title=""/>
                </v:shape>
                <o:OLEObject Type="Embed" ProgID="PBrush" ShapeID="_x0000_i1038" DrawAspect="Content" ObjectID="_1651851683" r:id="rId9"/>
              </w:object>
            </w:r>
          </w:p>
        </w:tc>
        <w:tc>
          <w:tcPr>
            <w:tcW w:w="4890" w:type="dxa"/>
          </w:tcPr>
          <w:p w:rsidR="001E7BEB" w:rsidRDefault="001E7BEB" w:rsidP="00E129C0">
            <w:pPr>
              <w:pStyle w:val="03Texto-IEIJ"/>
            </w:pPr>
            <w:r>
              <w:object w:dxaOrig="4815" w:dyaOrig="1695">
                <v:shape id="_x0000_i1037" type="#_x0000_t75" style="width:241.1pt;height:84.55pt" o:ole="">
                  <v:imagedata r:id="rId10" o:title=""/>
                </v:shape>
                <o:OLEObject Type="Embed" ProgID="PBrush" ShapeID="_x0000_i1037" DrawAspect="Content" ObjectID="_1651851684" r:id="rId11"/>
              </w:object>
            </w:r>
          </w:p>
        </w:tc>
      </w:tr>
      <w:tr w:rsidR="00E129C0" w:rsidTr="00C00D58">
        <w:tc>
          <w:tcPr>
            <w:tcW w:w="4889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305" w:dyaOrig="7065">
                <v:shape id="_x0000_i1025" type="#_x0000_t75" style="width:215.15pt;height:353.3pt" o:ole="">
                  <v:imagedata r:id="rId12" o:title=""/>
                </v:shape>
                <o:OLEObject Type="Embed" ProgID="PBrush" ShapeID="_x0000_i1025" DrawAspect="Content" ObjectID="_1651851685" r:id="rId13"/>
              </w:object>
            </w:r>
          </w:p>
        </w:tc>
        <w:tc>
          <w:tcPr>
            <w:tcW w:w="4890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095" w:dyaOrig="6945">
                <v:shape id="_x0000_i1026" type="#_x0000_t75" style="width:205.1pt;height:347.45pt" o:ole="">
                  <v:imagedata r:id="rId14" o:title=""/>
                </v:shape>
                <o:OLEObject Type="Embed" ProgID="PBrush" ShapeID="_x0000_i1026" DrawAspect="Content" ObjectID="_1651851686" r:id="rId15"/>
              </w:object>
            </w:r>
          </w:p>
        </w:tc>
      </w:tr>
    </w:tbl>
    <w:p w:rsidR="00E129C0" w:rsidRDefault="00E129C0" w:rsidP="00C00D58">
      <w:pPr>
        <w:pStyle w:val="03Texto-IEIJ"/>
        <w:jc w:val="center"/>
      </w:pPr>
    </w:p>
    <w:p w:rsidR="00E129C0" w:rsidRDefault="00E129C0" w:rsidP="00C00D58">
      <w:pPr>
        <w:pStyle w:val="03Texto-IEIJ"/>
        <w:jc w:val="center"/>
      </w:pPr>
    </w:p>
    <w:p w:rsidR="00E129C0" w:rsidRPr="00E129C0" w:rsidRDefault="00E129C0" w:rsidP="00C00D58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245" w:dyaOrig="6975">
                <v:shape id="_x0000_i1036" type="#_x0000_t75" style="width:212.65pt;height:349.1pt" o:ole="">
                  <v:imagedata r:id="rId16" o:title=""/>
                </v:shape>
                <o:OLEObject Type="Embed" ProgID="PBrush" ShapeID="_x0000_i1036" DrawAspect="Content" ObjectID="_1651851687" r:id="rId17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25" w:dyaOrig="6915">
                <v:shape id="_x0000_i1035" type="#_x0000_t75" style="width:205.95pt;height:345.75pt" o:ole="">
                  <v:imagedata r:id="rId18" o:title=""/>
                </v:shape>
                <o:OLEObject Type="Embed" ProgID="PBrush" ShapeID="_x0000_i1035" DrawAspect="Content" ObjectID="_1651851688" r:id="rId19"/>
              </w:object>
            </w:r>
          </w:p>
        </w:tc>
      </w:tr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335" w:dyaOrig="7035">
                <v:shape id="_x0000_i1034" type="#_x0000_t75" style="width:216.85pt;height:351.65pt" o:ole="">
                  <v:imagedata r:id="rId20" o:title=""/>
                </v:shape>
                <o:OLEObject Type="Embed" ProgID="PBrush" ShapeID="_x0000_i1034" DrawAspect="Content" ObjectID="_1651851689" r:id="rId21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55" w:dyaOrig="7035">
                <v:shape id="_x0000_i1033" type="#_x0000_t75" style="width:207.65pt;height:351.65pt" o:ole="">
                  <v:imagedata r:id="rId22" o:title=""/>
                </v:shape>
                <o:OLEObject Type="Embed" ProgID="PBrush" ShapeID="_x0000_i1033" DrawAspect="Content" ObjectID="_1651851690" r:id="rId23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185" w:dyaOrig="7005">
                <v:shape id="_x0000_i1032" type="#_x0000_t75" style="width:209.3pt;height:349.95pt" o:ole="">
                  <v:imagedata r:id="rId24" o:title=""/>
                </v:shape>
                <o:OLEObject Type="Embed" ProgID="PBrush" ShapeID="_x0000_i1032" DrawAspect="Content" ObjectID="_1651851691" r:id="rId25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275" w:dyaOrig="6975">
                <v:shape id="_x0000_i1031" type="#_x0000_t75" style="width:213.5pt;height:349.1pt" o:ole="">
                  <v:imagedata r:id="rId26" o:title=""/>
                </v:shape>
                <o:OLEObject Type="Embed" ProgID="PBrush" ShapeID="_x0000_i1031" DrawAspect="Content" ObjectID="_1651851692" r:id="rId27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275" w:dyaOrig="7005">
                <v:shape id="_x0000_i1030" type="#_x0000_t75" style="width:213.5pt;height:349.95pt" o:ole="">
                  <v:imagedata r:id="rId28" o:title=""/>
                </v:shape>
                <o:OLEObject Type="Embed" ProgID="PBrush" ShapeID="_x0000_i1030" DrawAspect="Content" ObjectID="_1651851693" r:id="rId29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305" w:dyaOrig="6915">
                <v:shape id="_x0000_i1029" type="#_x0000_t75" style="width:215.15pt;height:345.75pt" o:ole="">
                  <v:imagedata r:id="rId30" o:title=""/>
                </v:shape>
                <o:OLEObject Type="Embed" ProgID="PBrush" ShapeID="_x0000_i1029" DrawAspect="Content" ObjectID="_1651851694" r:id="rId31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  <w:r>
              <w:object w:dxaOrig="4215" w:dyaOrig="6915">
                <v:shape id="_x0000_i1028" type="#_x0000_t75" style="width:211pt;height:345.75pt" o:ole="">
                  <v:imagedata r:id="rId32" o:title=""/>
                </v:shape>
                <o:OLEObject Type="Embed" ProgID="PBrush" ShapeID="_x0000_i1028" DrawAspect="Content" ObjectID="_1651851695" r:id="rId33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  <w:r>
              <w:object w:dxaOrig="4155" w:dyaOrig="7035">
                <v:shape id="_x0000_i1027" type="#_x0000_t75" style="width:207.65pt;height:351.65pt" o:ole="">
                  <v:imagedata r:id="rId34" o:title=""/>
                </v:shape>
                <o:OLEObject Type="Embed" ProgID="PBrush" ShapeID="_x0000_i1027" DrawAspect="Content" ObjectID="_1651851696" r:id="rId35"/>
              </w:object>
            </w:r>
          </w:p>
        </w:tc>
      </w:tr>
    </w:tbl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Na cidade e no campo, no Oiapoque e no Chuí, 24 de maio é dia de celebrar um produto tão importante que já foi considerado praticamente sinônimo de Brasil no mundo inteiro. Maio foi escolhido para a homenagem porque é neste mês que se inicia a colheita do café em grande parte das regiões cafeeiras. A data foi incluída no Calendário de Eventos do Brasil, em 2005, pela própria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 (Associação Brasileira da Indústria de Cafés). Mas, com a pandemia do </w:t>
      </w:r>
      <w:proofErr w:type="spellStart"/>
      <w:r w:rsidRPr="00C00D58">
        <w:rPr>
          <w:kern w:val="0"/>
          <w:sz w:val="26"/>
          <w:szCs w:val="26"/>
          <w:lang w:bidi="ar-SA"/>
        </w:rPr>
        <w:t>coronavírus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, essa celebração terá que ser feita dentro de casa, o que não impede a degustação de um ótimo café. Nada muito diferente do que os brasileiros já fazem no dia a dia. Só em 2018, o consumo médio de café por ano alcançou 839 xícaras por pessoa, segundo dados da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>.</w:t>
      </w:r>
    </w:p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>O país é o maior produtor e exportador mundial de café do mundo. Minas Gerais lidera a produção, mas estados como Espírito Santo, São Paulo, Bahia e Paraná também se destacam. A cafeicultura, aliás, foi responsável pela urbanização de cidades como Rio de Janeiro, São Paulo e boa parte dos municípios paulistas. A prosperidade cafeeira também criou condições para o processo de industrialização do Sudeste.</w:t>
      </w:r>
    </w:p>
    <w:p w:rsidR="00CC66B7" w:rsidRPr="00C00D58" w:rsidRDefault="00CC66B7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Em 2016, a Escola IEIJ realizou um grande Projeto Interdisciplinar de Aprendizagem cujo tema era o Café. Nessa ocasião, os alunos aprenderam sobre a importância econômica e cultural do café para o desenvolvimento da região. </w:t>
      </w:r>
    </w:p>
    <w:p w:rsidR="00C00D58" w:rsidRDefault="00CC66B7" w:rsidP="00C00D58">
      <w:pPr>
        <w:pStyle w:val="texto-IEIJ"/>
        <w:ind w:firstLine="709"/>
        <w:jc w:val="both"/>
        <w:rPr>
          <w:rFonts w:cs="Tahoma"/>
          <w:sz w:val="24"/>
          <w:szCs w:val="24"/>
          <w:lang w:eastAsia="zh-CN"/>
        </w:rPr>
      </w:pPr>
      <w:r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Assista aos </w:t>
      </w:r>
      <w:r w:rsidR="00066347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primeiros 10 minutos do </w:t>
      </w:r>
      <w:r w:rsidR="00C00D58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documentário </w:t>
      </w:r>
      <w:r w:rsidR="00C00D58"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="00C00D58"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e confira a história. </w:t>
      </w:r>
      <w:hyperlink r:id="rId36" w:history="1">
        <w:r w:rsidR="005E412B"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41561"/>
            <wp:effectExtent l="19050" t="0" r="0" b="0"/>
            <wp:docPr id="124" name="Imagem 124" descr="Confira abaixo uma das lendas sobre a origem da segunda bebi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onfira abaixo uma das lendas sobre a origem da segunda bebid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PROPOSTAS: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Leia 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da Folha de São Paulo, do dia 24 de maio de 2020. </w:t>
      </w:r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 comentário para cada quadro da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</w:p>
    <w:p w:rsidR="005E412B" w:rsidRP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Assista aos primeiros 10 minutos do documentário </w:t>
      </w:r>
      <w:r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  <w:hyperlink r:id="rId38" w:history="1">
        <w:r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uma frase para cada minuto do vídeo. 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você participou do Projeto Café, da Escola, em 2016, escreva um comentário sobre o PIA. </w:t>
      </w:r>
    </w:p>
    <w:p w:rsidR="006F681D" w:rsidRDefault="006F681D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773FDC" w:rsidRPr="001E7BEB" w:rsidRDefault="00773FDC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E129C0" w:rsidRDefault="00E129C0" w:rsidP="00E129C0">
      <w:pPr>
        <w:pStyle w:val="03Texto-IEIJ"/>
      </w:pPr>
    </w:p>
    <w:p w:rsidR="00E129C0" w:rsidRPr="00E129C0" w:rsidRDefault="00E129C0" w:rsidP="00E129C0">
      <w:pPr>
        <w:pStyle w:val="03Texto-IEIJ"/>
      </w:pPr>
    </w:p>
    <w:p w:rsidR="00766139" w:rsidRDefault="0076613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sectPr w:rsidR="00F74369" w:rsidSect="00EF433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13F" w:rsidRDefault="00E2413F">
      <w:r>
        <w:separator/>
      </w:r>
    </w:p>
  </w:endnote>
  <w:endnote w:type="continuationSeparator" w:id="0">
    <w:p w:rsidR="00E2413F" w:rsidRDefault="00E24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13F" w:rsidRDefault="00E2413F">
      <w:r>
        <w:separator/>
      </w:r>
    </w:p>
  </w:footnote>
  <w:footnote w:type="continuationSeparator" w:id="0">
    <w:p w:rsidR="00E2413F" w:rsidRDefault="00E24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E41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F101F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101FC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34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413F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https://vimeo.com/19012273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hyperlink" Target="https://vimeo.com/190122736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3670-1749-447F-BF11-F046C0F6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366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2020-05-24T21:53:00Z</dcterms:created>
  <dcterms:modified xsi:type="dcterms:W3CDTF">2020-05-24T21:53:00Z</dcterms:modified>
</cp:coreProperties>
</file>