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ABF" w:rsidRDefault="004B4ABF" w:rsidP="0046551D">
      <w:pPr>
        <w:pStyle w:val="ttulo-IEIJ"/>
        <w:jc w:val="center"/>
      </w:pPr>
    </w:p>
    <w:p w:rsidR="0046551D" w:rsidRDefault="0046551D" w:rsidP="0046551D">
      <w:pPr>
        <w:pStyle w:val="ttulo-IEIJ"/>
        <w:jc w:val="center"/>
      </w:pPr>
      <w:r>
        <w:t>um mar de café</w:t>
      </w: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  <w:r w:rsidRPr="004B4ABF">
        <w:rPr>
          <w:b/>
          <w:sz w:val="32"/>
          <w:szCs w:val="32"/>
        </w:rPr>
        <w:t>Criança x café: a partir de que idade pode tomar?</w:t>
      </w:r>
    </w:p>
    <w:p w:rsidR="004B4ABF" w:rsidRDefault="004B4ABF" w:rsidP="004B4ABF">
      <w:pPr>
        <w:pStyle w:val="texto-IEIJ"/>
        <w:ind w:firstLine="709"/>
        <w:jc w:val="both"/>
      </w:pPr>
      <w:r>
        <w:t xml:space="preserve">A bebida é estimulante e, segundo pediatras, só deve ser ingerida depois de certa idade. </w:t>
      </w:r>
    </w:p>
    <w:p w:rsidR="004B4ABF" w:rsidRDefault="004B4ABF" w:rsidP="004B4AB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964470"/>
            <wp:effectExtent l="19050" t="0" r="0" b="0"/>
            <wp:docPr id="37" name="Imagem 37" descr="https://uploads.metropoles.com/wp-content/uploads/2020/01/14180803/GettyImages-638789414-960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s.metropoles.com/wp-content/uploads/2020/01/14180803/GettyImages-638789414-960x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9E" w:rsidRDefault="0038199E" w:rsidP="004B4ABF">
      <w:pPr>
        <w:pStyle w:val="texto-IEIJ"/>
        <w:ind w:firstLine="709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ind w:firstLine="709"/>
        <w:jc w:val="both"/>
        <w:rPr>
          <w:shd w:val="clear" w:color="auto" w:fill="FFFFFF"/>
        </w:rPr>
      </w:pPr>
      <w:r w:rsidRPr="004B4ABF">
        <w:rPr>
          <w:shd w:val="clear" w:color="auto" w:fill="FFFFFF"/>
        </w:rPr>
        <w:t xml:space="preserve">Por conta da cafeína, a bebida é considerada estimulante e, portanto, não é indicada para crianças antes dos </w:t>
      </w:r>
      <w:proofErr w:type="gramStart"/>
      <w:r w:rsidRPr="004B4ABF">
        <w:rPr>
          <w:shd w:val="clear" w:color="auto" w:fill="FFFFFF"/>
        </w:rPr>
        <w:t>2</w:t>
      </w:r>
      <w:proofErr w:type="gramEnd"/>
      <w:r w:rsidRPr="004B4ABF">
        <w:rPr>
          <w:shd w:val="clear" w:color="auto" w:fill="FFFFFF"/>
        </w:rPr>
        <w:t xml:space="preserve"> anos. Porém, ao atingir essa idade, o consumo ainda deve ser extremamente restrito: apenas meia xícara de café, coado e misturado ao leite, por dia.</w:t>
      </w:r>
    </w:p>
    <w:p w:rsidR="004B4ABF" w:rsidRDefault="004B4ABF" w:rsidP="004B4ABF">
      <w:pPr>
        <w:pStyle w:val="texto-IEIJ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Pr="0038199E" w:rsidRDefault="004B4ABF" w:rsidP="004B4ABF">
      <w:pPr>
        <w:pStyle w:val="texto-IEIJ"/>
        <w:jc w:val="both"/>
        <w:rPr>
          <w:rFonts w:asciiTheme="minorHAnsi" w:hAnsiTheme="minorHAnsi" w:cstheme="minorHAnsi"/>
          <w:szCs w:val="107"/>
        </w:rPr>
      </w:pPr>
      <w:r w:rsidRPr="0038199E">
        <w:rPr>
          <w:rFonts w:asciiTheme="minorHAnsi" w:hAnsiTheme="minorHAnsi" w:cstheme="minorHAnsi"/>
          <w:szCs w:val="107"/>
        </w:rPr>
        <w:t xml:space="preserve">Questão </w:t>
      </w:r>
      <w:proofErr w:type="gramStart"/>
      <w:r w:rsidRPr="0038199E">
        <w:rPr>
          <w:rFonts w:asciiTheme="minorHAnsi" w:hAnsiTheme="minorHAnsi" w:cstheme="minorHAnsi"/>
          <w:szCs w:val="107"/>
        </w:rPr>
        <w:t>1</w:t>
      </w:r>
      <w:proofErr w:type="gramEnd"/>
    </w:p>
    <w:p w:rsidR="004B4ABF" w:rsidRPr="0038199E" w:rsidRDefault="004B4ABF" w:rsidP="00E33DBD">
      <w:pPr>
        <w:pStyle w:val="03Texto-IEIJ"/>
      </w:pPr>
      <w:r w:rsidRPr="0038199E">
        <w:t xml:space="preserve">Veja o que está acontecendo com esta balança, com pacotes de café. </w:t>
      </w:r>
    </w:p>
    <w:p w:rsidR="004B4ABF" w:rsidRPr="0038199E" w:rsidRDefault="004B4ABF" w:rsidP="00E33DBD">
      <w:pPr>
        <w:pStyle w:val="03Texto-IEIJ"/>
      </w:pPr>
      <w:r w:rsidRPr="0038199E">
        <w:t>Está equilibrada. Por que será?</w:t>
      </w:r>
    </w:p>
    <w:p w:rsidR="004B4ABF" w:rsidRDefault="004B4ABF" w:rsidP="007456B1">
      <w:pPr>
        <w:pStyle w:val="03Texto-IEIJ"/>
        <w:jc w:val="center"/>
      </w:pPr>
      <w:r w:rsidRPr="004B4ABF">
        <w:drawing>
          <wp:inline distT="0" distB="0" distL="0" distR="0">
            <wp:extent cx="2527300" cy="1889125"/>
            <wp:effectExtent l="19050" t="0" r="635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F" w:rsidRDefault="004B4ABF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ABF" w:rsidRDefault="00216038" w:rsidP="00E33DBD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148590</wp:posOffset>
            </wp:positionV>
            <wp:extent cx="1607185" cy="1477645"/>
            <wp:effectExtent l="19050" t="0" r="0" b="0"/>
            <wp:wrapThrough wrapText="bothSides">
              <wp:wrapPolygon edited="0">
                <wp:start x="-256" y="0"/>
                <wp:lineTo x="-256" y="21442"/>
                <wp:lineTo x="21506" y="21442"/>
                <wp:lineTo x="21506" y="0"/>
                <wp:lineTo x="-256" y="0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ABF" w:rsidRDefault="004B4ABF" w:rsidP="004B4ABF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4B4ABF" w:rsidRDefault="004B4ABF" w:rsidP="00216038">
      <w:pPr>
        <w:pStyle w:val="texto-IEIJ"/>
        <w:ind w:firstLine="709"/>
        <w:jc w:val="both"/>
      </w:pPr>
      <w:r>
        <w:t xml:space="preserve">A mãe de </w:t>
      </w:r>
      <w:r w:rsidR="00216038">
        <w:t>Cacá pediu a ele</w:t>
      </w:r>
      <w:r>
        <w:t xml:space="preserve"> que fosse comprar meio quilo de pó de café. Na prateleira desse produto, só encontrou pa</w:t>
      </w:r>
      <w:r w:rsidR="00216038">
        <w:t>cotes onde estavam escritos 250</w:t>
      </w:r>
      <w:r>
        <w:t>g ou 500</w:t>
      </w:r>
      <w:r w:rsidR="00216038">
        <w:t>g. Aí, ele ficou confuso</w:t>
      </w:r>
      <w:r>
        <w:t xml:space="preserve">! Qual deveria levar? </w:t>
      </w:r>
      <w:r w:rsidR="00216038">
        <w:t>Explique por quê.</w:t>
      </w:r>
    </w:p>
    <w:p w:rsidR="00E33DBD" w:rsidRDefault="00E33DBD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E33DBD">
      <w:pPr>
        <w:pStyle w:val="texto-IEIJ"/>
        <w:jc w:val="both"/>
      </w:pPr>
    </w:p>
    <w:p w:rsidR="00216038" w:rsidRDefault="00216038" w:rsidP="00216038">
      <w:pPr>
        <w:pStyle w:val="texto-IEIJ"/>
        <w:jc w:val="both"/>
      </w:pPr>
    </w:p>
    <w:p w:rsidR="00216038" w:rsidRDefault="00216038" w:rsidP="00216038">
      <w:pPr>
        <w:pStyle w:val="texto-IEIJ"/>
        <w:ind w:firstLine="709"/>
        <w:jc w:val="both"/>
      </w:pPr>
    </w:p>
    <w:p w:rsidR="00E33DBD" w:rsidRDefault="00E33DBD" w:rsidP="00216038">
      <w:pPr>
        <w:pStyle w:val="texto-IEIJ"/>
        <w:ind w:firstLine="709"/>
        <w:jc w:val="both"/>
      </w:pPr>
    </w:p>
    <w:p w:rsidR="004B4ABF" w:rsidRDefault="004B4ABF" w:rsidP="00E33DBD">
      <w:pPr>
        <w:pStyle w:val="03Texto-IEIJ"/>
      </w:pPr>
    </w:p>
    <w:p w:rsidR="004B4ABF" w:rsidRDefault="00216038" w:rsidP="004B4ABF">
      <w:pPr>
        <w:pStyle w:val="texto-IEIJ"/>
        <w:jc w:val="both"/>
        <w:rPr>
          <w:szCs w:val="107"/>
        </w:rPr>
      </w:pPr>
      <w:r>
        <w:rPr>
          <w:szCs w:val="107"/>
        </w:rPr>
        <w:lastRenderedPageBreak/>
        <w:t xml:space="preserve">Questão </w:t>
      </w:r>
      <w:proofErr w:type="gramStart"/>
      <w:r>
        <w:rPr>
          <w:szCs w:val="107"/>
        </w:rPr>
        <w:t>3</w:t>
      </w:r>
      <w:proofErr w:type="gramEnd"/>
    </w:p>
    <w:p w:rsidR="00216038" w:rsidRDefault="00216038" w:rsidP="00216038">
      <w:pPr>
        <w:pStyle w:val="texto-IEIJ"/>
        <w:ind w:firstLine="709"/>
        <w:jc w:val="both"/>
      </w:pPr>
      <w:r>
        <w:t>Após comprar o café, Cacá e seus dois amigos – Grandão e Tiquinho foram brincar de gangorra no parque. Grandão é o mais pesado dos amigos. Tiquinho é o mais leve. Fizeram duas tentativas na gangorra, mas sempre um ficava no alto, sem conseguir voltar o chão.</w:t>
      </w:r>
    </w:p>
    <w:p w:rsidR="00216038" w:rsidRDefault="00216038" w:rsidP="0021603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037330" cy="1734185"/>
            <wp:effectExtent l="19050" t="0" r="127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38" w:rsidRDefault="00216038" w:rsidP="00216038">
      <w:pPr>
        <w:pStyle w:val="texto-IEIJ"/>
      </w:pPr>
    </w:p>
    <w:p w:rsidR="00216038" w:rsidRDefault="00216038" w:rsidP="00216038">
      <w:pPr>
        <w:pStyle w:val="texto-IEIJ"/>
      </w:pPr>
      <w:r>
        <w:t xml:space="preserve">Por que será que a brincadeira não deu certo? </w:t>
      </w:r>
    </w:p>
    <w:p w:rsidR="00216038" w:rsidRDefault="00216038" w:rsidP="00E33DBD">
      <w:pPr>
        <w:pStyle w:val="texto-IEIJ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216038">
      <w:pPr>
        <w:pStyle w:val="texto-IEIJ"/>
        <w:ind w:left="709"/>
        <w:jc w:val="both"/>
      </w:pPr>
    </w:p>
    <w:p w:rsidR="00216038" w:rsidRDefault="00216038" w:rsidP="00216038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216038" w:rsidRDefault="00216038" w:rsidP="00216038">
      <w:pPr>
        <w:pStyle w:val="texto-IEIJ"/>
        <w:jc w:val="both"/>
      </w:pPr>
      <w:r>
        <w:t>Assinale ao lado da figura a alternativa de peso que você acha possível.</w:t>
      </w:r>
    </w:p>
    <w:p w:rsidR="00216038" w:rsidRDefault="00216038" w:rsidP="00216038">
      <w:pPr>
        <w:pStyle w:val="texto-IEIJ"/>
        <w:jc w:val="both"/>
      </w:pPr>
    </w:p>
    <w:p w:rsidR="00216038" w:rsidRPr="004B4ABF" w:rsidRDefault="007456B1" w:rsidP="007456B1">
      <w:pPr>
        <w:pStyle w:val="texto-IEIJ"/>
        <w:jc w:val="center"/>
        <w:rPr>
          <w:szCs w:val="107"/>
        </w:rPr>
      </w:pPr>
      <w:r>
        <w:rPr>
          <w:noProof/>
          <w:szCs w:val="107"/>
          <w:lang w:eastAsia="pt-BR" w:bidi="ar-SA"/>
        </w:rPr>
        <w:drawing>
          <wp:inline distT="0" distB="0" distL="0" distR="0">
            <wp:extent cx="3987165" cy="332803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F" w:rsidRDefault="004B4ABF" w:rsidP="004B4ABF">
      <w:pPr>
        <w:pStyle w:val="texto-IEIJ"/>
      </w:pPr>
    </w:p>
    <w:p w:rsidR="00E129C0" w:rsidRDefault="0055401A" w:rsidP="007301AF">
      <w:pPr>
        <w:pStyle w:val="texto-IEIJ"/>
        <w:jc w:val="both"/>
      </w:pPr>
      <w:r>
        <w:t>Questão 5</w:t>
      </w:r>
    </w:p>
    <w:p w:rsidR="00484076" w:rsidRDefault="00484076" w:rsidP="00484076">
      <w:pPr>
        <w:pStyle w:val="texto-IEIJ"/>
        <w:jc w:val="center"/>
      </w:pPr>
      <w:r>
        <w:t>Quebra-cabeças</w:t>
      </w:r>
    </w:p>
    <w:p w:rsidR="00484076" w:rsidRPr="00484076" w:rsidRDefault="00484076" w:rsidP="00484076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484076" w:rsidRPr="00484076" w:rsidRDefault="00484076" w:rsidP="00484076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484076" w:rsidRDefault="00484076" w:rsidP="007301AF">
      <w:pPr>
        <w:pStyle w:val="texto-IEIJ"/>
        <w:jc w:val="both"/>
      </w:pPr>
      <w:r>
        <w:tab/>
        <w:t xml:space="preserve">Junte as partes para formar o quadro de Portinari. </w:t>
      </w:r>
    </w:p>
    <w:p w:rsidR="00484076" w:rsidRDefault="00484076" w:rsidP="007301AF">
      <w:pPr>
        <w:pStyle w:val="texto-IEIJ"/>
        <w:jc w:val="both"/>
      </w:pPr>
    </w:p>
    <w:p w:rsidR="0055401A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47434" cy="1909594"/>
            <wp:effectExtent l="19050" t="0" r="5316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6" cy="19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55401A">
        <w:rPr>
          <w:noProof/>
          <w:lang w:eastAsia="pt-BR" w:bidi="ar-SA"/>
        </w:rPr>
        <w:drawing>
          <wp:inline distT="0" distB="0" distL="0" distR="0">
            <wp:extent cx="2862374" cy="1874782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5" cy="18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05842" cy="1935125"/>
            <wp:effectExtent l="19050" t="0" r="8808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6" cy="19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18147" cy="1935125"/>
            <wp:effectExtent l="19050" t="0" r="1253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9" cy="19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44444"/>
          <w:sz w:val="23"/>
          <w:szCs w:val="23"/>
          <w:u w:val="single"/>
          <w:bdr w:val="none" w:sz="0" w:space="0" w:color="auto" w:frame="1"/>
          <w:shd w:val="clear" w:color="auto" w:fill="FFFFFF"/>
        </w:rPr>
        <w:t>Ficha técnica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Ano: 1935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Dimensões: 130×195 cm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Técnica: Óleo sobre tela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 xml:space="preserve">Localização: Acervo do Museu Nacional de Belas Artes, </w:t>
      </w:r>
      <w:proofErr w:type="gramStart"/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RJ</w:t>
      </w:r>
      <w:proofErr w:type="gramEnd"/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</w:p>
    <w:p w:rsidR="00484076" w:rsidRPr="00E129C0" w:rsidRDefault="00484076" w:rsidP="00484076">
      <w:pPr>
        <w:pStyle w:val="texto-IEIJ"/>
      </w:pPr>
    </w:p>
    <w:sectPr w:rsidR="00484076" w:rsidRPr="00E129C0" w:rsidSect="00EF433D">
      <w:headerReference w:type="default" r:id="rId17"/>
      <w:headerReference w:type="first" r:id="rId1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354" w:rsidRDefault="00324354">
      <w:r>
        <w:separator/>
      </w:r>
    </w:p>
  </w:endnote>
  <w:endnote w:type="continuationSeparator" w:id="0">
    <w:p w:rsidR="00324354" w:rsidRDefault="003243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354" w:rsidRDefault="00324354">
      <w:r>
        <w:separator/>
      </w:r>
    </w:p>
  </w:footnote>
  <w:footnote w:type="continuationSeparator" w:id="0">
    <w:p w:rsidR="00324354" w:rsidRDefault="003243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38199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33DBD">
            <w:rPr>
              <w:rFonts w:asciiTheme="minorHAnsi" w:hAnsiTheme="minorHAnsi"/>
              <w:b/>
              <w:noProof/>
              <w:lang w:eastAsia="pt-BR" w:bidi="ar-SA"/>
            </w:rPr>
            <w:t>É</w:t>
          </w:r>
          <w:r w:rsidR="0038199E">
            <w:rPr>
              <w:rFonts w:asciiTheme="minorHAnsi" w:hAnsiTheme="minorHAnsi"/>
              <w:b/>
              <w:noProof/>
              <w:lang w:eastAsia="pt-BR" w:bidi="ar-SA"/>
            </w:rPr>
            <w:t>psilon</w:t>
          </w:r>
          <w:r w:rsidR="008F5423">
            <w:rPr>
              <w:rFonts w:asciiTheme="minorHAnsi" w:hAnsiTheme="minorHAnsi"/>
              <w:b/>
              <w:noProof/>
              <w:lang w:eastAsia="pt-BR" w:bidi="ar-SA"/>
            </w:rPr>
            <w:t xml:space="preserve">’ 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16A5"/>
    <w:multiLevelType w:val="hybridMultilevel"/>
    <w:tmpl w:val="30CA2484"/>
    <w:lvl w:ilvl="0" w:tplc="AA9A5B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177D17"/>
    <w:multiLevelType w:val="hybridMultilevel"/>
    <w:tmpl w:val="94564F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3"/>
  </w:num>
  <w:num w:numId="7">
    <w:abstractNumId w:val="16"/>
  </w:num>
  <w:num w:numId="8">
    <w:abstractNumId w:val="22"/>
  </w:num>
  <w:num w:numId="9">
    <w:abstractNumId w:val="24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19"/>
  </w:num>
  <w:num w:numId="15">
    <w:abstractNumId w:val="12"/>
  </w:num>
  <w:num w:numId="16">
    <w:abstractNumId w:val="9"/>
  </w:num>
  <w:num w:numId="17">
    <w:abstractNumId w:val="17"/>
  </w:num>
  <w:num w:numId="18">
    <w:abstractNumId w:val="1"/>
  </w:num>
  <w:num w:numId="19">
    <w:abstractNumId w:val="5"/>
  </w:num>
  <w:num w:numId="20">
    <w:abstractNumId w:val="11"/>
  </w:num>
  <w:num w:numId="21">
    <w:abstractNumId w:val="20"/>
  </w:num>
  <w:num w:numId="22">
    <w:abstractNumId w:val="2"/>
  </w:num>
  <w:num w:numId="23">
    <w:abstractNumId w:val="21"/>
  </w:num>
  <w:num w:numId="24">
    <w:abstractNumId w:val="18"/>
  </w:num>
  <w:num w:numId="25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65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6038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4354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99E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076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B4ABF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01A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56B1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5423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0DD1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3DBD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33DBD"/>
    <w:pPr>
      <w:keepNext w:val="0"/>
      <w:spacing w:before="120" w:line="360" w:lineRule="auto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301D5-40EF-4982-98F4-2EDE84CF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4</Pages>
  <Words>372</Words>
  <Characters>2011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2020-05-26T23:27:00Z</dcterms:created>
  <dcterms:modified xsi:type="dcterms:W3CDTF">2020-05-26T23:27:00Z</dcterms:modified>
</cp:coreProperties>
</file>