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B4ABF" w:rsidRDefault="004B4ABF" w:rsidP="0046551D">
      <w:pPr>
        <w:pStyle w:val="ttulo-IEIJ"/>
        <w:jc w:val="center"/>
      </w:pPr>
    </w:p>
    <w:p w:rsidR="0046551D" w:rsidRDefault="0046551D" w:rsidP="0046551D">
      <w:pPr>
        <w:pStyle w:val="ttulo-IEIJ"/>
        <w:jc w:val="center"/>
      </w:pPr>
      <w:r>
        <w:t>um mar de café</w:t>
      </w:r>
    </w:p>
    <w:p w:rsidR="004B4ABF" w:rsidRDefault="004B4ABF" w:rsidP="004B4ABF">
      <w:pPr>
        <w:pStyle w:val="texto-IEIJ"/>
        <w:jc w:val="center"/>
        <w:rPr>
          <w:b/>
          <w:sz w:val="32"/>
          <w:szCs w:val="32"/>
        </w:rPr>
      </w:pPr>
    </w:p>
    <w:p w:rsidR="004B4ABF" w:rsidRDefault="004B4ABF" w:rsidP="004B4ABF">
      <w:pPr>
        <w:pStyle w:val="texto-IEIJ"/>
        <w:jc w:val="center"/>
        <w:rPr>
          <w:b/>
          <w:sz w:val="32"/>
          <w:szCs w:val="32"/>
        </w:rPr>
      </w:pPr>
      <w:r w:rsidRPr="004B4ABF">
        <w:rPr>
          <w:b/>
          <w:sz w:val="32"/>
          <w:szCs w:val="32"/>
        </w:rPr>
        <w:t>Criança x café: a partir de que idade pode tomar?</w:t>
      </w:r>
    </w:p>
    <w:p w:rsidR="004B4ABF" w:rsidRDefault="004B4ABF" w:rsidP="004B4ABF">
      <w:pPr>
        <w:pStyle w:val="texto-IEIJ"/>
        <w:ind w:firstLine="709"/>
        <w:jc w:val="both"/>
      </w:pPr>
      <w:r>
        <w:t xml:space="preserve">A bebida é estimulante e, segundo pediatras, só deve ser ingerida depois de certa idade. </w:t>
      </w:r>
    </w:p>
    <w:p w:rsidR="004B4ABF" w:rsidRDefault="004B4ABF" w:rsidP="004B4ABF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765" cy="3964470"/>
            <wp:effectExtent l="19050" t="0" r="0" b="0"/>
            <wp:docPr id="37" name="Imagem 37" descr="https://uploads.metropoles.com/wp-content/uploads/2020/01/14180803/GettyImages-638789414-960x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ploads.metropoles.com/wp-content/uploads/2020/01/14180803/GettyImages-638789414-960x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6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9E" w:rsidRDefault="0038199E" w:rsidP="004B4ABF">
      <w:pPr>
        <w:pStyle w:val="texto-IEIJ"/>
        <w:ind w:firstLine="709"/>
        <w:jc w:val="both"/>
        <w:rPr>
          <w:shd w:val="clear" w:color="auto" w:fill="FFFFFF"/>
        </w:rPr>
      </w:pPr>
    </w:p>
    <w:p w:rsidR="004B4ABF" w:rsidRDefault="004B4ABF" w:rsidP="004B4ABF">
      <w:pPr>
        <w:pStyle w:val="texto-IEIJ"/>
        <w:ind w:firstLine="709"/>
        <w:jc w:val="both"/>
        <w:rPr>
          <w:shd w:val="clear" w:color="auto" w:fill="FFFFFF"/>
        </w:rPr>
      </w:pPr>
      <w:r w:rsidRPr="004B4ABF">
        <w:rPr>
          <w:shd w:val="clear" w:color="auto" w:fill="FFFFFF"/>
        </w:rPr>
        <w:t xml:space="preserve">Por conta da cafeína, a bebida é considerada estimulante e, portanto, não é indicada para crianças antes dos </w:t>
      </w:r>
      <w:proofErr w:type="gramStart"/>
      <w:r w:rsidRPr="004B4ABF">
        <w:rPr>
          <w:shd w:val="clear" w:color="auto" w:fill="FFFFFF"/>
        </w:rPr>
        <w:t>2</w:t>
      </w:r>
      <w:proofErr w:type="gramEnd"/>
      <w:r w:rsidRPr="004B4ABF">
        <w:rPr>
          <w:shd w:val="clear" w:color="auto" w:fill="FFFFFF"/>
        </w:rPr>
        <w:t xml:space="preserve"> anos. Porém, ao atingir essa idade, o consumo ainda deve ser extremamente restrito: apenas meia xícara de café, coado e misturado ao leite, por dia.</w:t>
      </w:r>
    </w:p>
    <w:p w:rsidR="004B4ABF" w:rsidRDefault="004B4ABF" w:rsidP="004B4ABF">
      <w:pPr>
        <w:pStyle w:val="texto-IEIJ"/>
        <w:jc w:val="both"/>
        <w:rPr>
          <w:shd w:val="clear" w:color="auto" w:fill="FFFFFF"/>
        </w:rPr>
      </w:pPr>
    </w:p>
    <w:p w:rsidR="004B4ABF" w:rsidRDefault="004B4ABF" w:rsidP="004B4ABF">
      <w:pPr>
        <w:pStyle w:val="texto-IEIJ"/>
        <w:jc w:val="both"/>
        <w:rPr>
          <w:szCs w:val="107"/>
        </w:rPr>
      </w:pPr>
    </w:p>
    <w:p w:rsidR="004B4ABF" w:rsidRDefault="004B4ABF" w:rsidP="004B4ABF">
      <w:pPr>
        <w:pStyle w:val="texto-IEIJ"/>
        <w:jc w:val="both"/>
        <w:rPr>
          <w:szCs w:val="107"/>
        </w:rPr>
      </w:pPr>
    </w:p>
    <w:p w:rsidR="004B4ABF" w:rsidRPr="0038199E" w:rsidRDefault="004B4ABF" w:rsidP="004B4ABF">
      <w:pPr>
        <w:pStyle w:val="texto-IEIJ"/>
        <w:jc w:val="both"/>
        <w:rPr>
          <w:rFonts w:asciiTheme="minorHAnsi" w:hAnsiTheme="minorHAnsi" w:cstheme="minorHAnsi"/>
          <w:szCs w:val="107"/>
        </w:rPr>
      </w:pPr>
      <w:r w:rsidRPr="0038199E">
        <w:rPr>
          <w:rFonts w:asciiTheme="minorHAnsi" w:hAnsiTheme="minorHAnsi" w:cstheme="minorHAnsi"/>
          <w:szCs w:val="107"/>
        </w:rPr>
        <w:t xml:space="preserve">Questão </w:t>
      </w:r>
      <w:proofErr w:type="gramStart"/>
      <w:r w:rsidRPr="0038199E">
        <w:rPr>
          <w:rFonts w:asciiTheme="minorHAnsi" w:hAnsiTheme="minorHAnsi" w:cstheme="minorHAnsi"/>
          <w:szCs w:val="107"/>
        </w:rPr>
        <w:t>1</w:t>
      </w:r>
      <w:proofErr w:type="gramEnd"/>
    </w:p>
    <w:p w:rsidR="004B4ABF" w:rsidRDefault="00AF00BB" w:rsidP="00AF00BB">
      <w:pPr>
        <w:pStyle w:val="03Texto-IEIJ"/>
        <w:jc w:val="left"/>
      </w:pPr>
      <w:r>
        <w:t>COM QUAL IDADE A CRIANÇA PODE TOMAR CAFÉ?</w:t>
      </w:r>
    </w:p>
    <w:p w:rsidR="004B4ABF" w:rsidRDefault="004B4ABF" w:rsidP="00E33DBD">
      <w:pPr>
        <w:pStyle w:val="03Texto-IEIJ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4ABF" w:rsidRDefault="004B4ABF" w:rsidP="00E33DBD">
      <w:pPr>
        <w:pStyle w:val="03Texto-IEIJ"/>
      </w:pPr>
    </w:p>
    <w:p w:rsidR="004B4ABF" w:rsidRDefault="004B4ABF" w:rsidP="004B4ABF">
      <w:pPr>
        <w:pStyle w:val="texto-IEIJ"/>
        <w:jc w:val="both"/>
      </w:pPr>
      <w:r>
        <w:t xml:space="preserve">Questão </w:t>
      </w:r>
      <w:proofErr w:type="gramStart"/>
      <w:r>
        <w:t>2</w:t>
      </w:r>
      <w:proofErr w:type="gramEnd"/>
    </w:p>
    <w:p w:rsidR="00AF00BB" w:rsidRDefault="00AF00BB" w:rsidP="004B4ABF">
      <w:pPr>
        <w:pStyle w:val="texto-IEIJ"/>
        <w:jc w:val="both"/>
      </w:pPr>
      <w:r>
        <w:t>COMO DEVE SER O PREPARO DO CAFÉ PARA O CONSUMO DA CRIANÇA?</w:t>
      </w:r>
    </w:p>
    <w:p w:rsidR="00E33DBD" w:rsidRDefault="00E33DBD" w:rsidP="00E33DBD">
      <w:pPr>
        <w:pStyle w:val="03Texto-IEIJ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6038" w:rsidRDefault="00216038" w:rsidP="00AF00BB">
      <w:pPr>
        <w:pStyle w:val="texto-IEIJ"/>
        <w:jc w:val="both"/>
      </w:pPr>
    </w:p>
    <w:p w:rsidR="00E129C0" w:rsidRDefault="00AF00BB" w:rsidP="007301AF">
      <w:pPr>
        <w:pStyle w:val="texto-IEIJ"/>
        <w:jc w:val="both"/>
      </w:pPr>
      <w:r>
        <w:t>Questão 3</w:t>
      </w:r>
    </w:p>
    <w:p w:rsidR="00484076" w:rsidRDefault="00AF00BB" w:rsidP="00484076">
      <w:pPr>
        <w:pStyle w:val="texto-IEIJ"/>
        <w:jc w:val="center"/>
      </w:pPr>
      <w:r>
        <w:t>QUEBRA-CABEÇAS</w:t>
      </w:r>
    </w:p>
    <w:p w:rsidR="00484076" w:rsidRPr="00484076" w:rsidRDefault="00AF00BB" w:rsidP="00484076">
      <w:pPr>
        <w:pStyle w:val="texto-IEIJ"/>
        <w:jc w:val="both"/>
        <w:rPr>
          <w:rFonts w:asciiTheme="minorHAnsi" w:hAnsiTheme="minorHAnsi" w:cstheme="minorHAnsi"/>
        </w:rPr>
      </w:pPr>
      <w:r>
        <w:tab/>
      </w:r>
      <w:r w:rsidRPr="00484076">
        <w:rPr>
          <w:rFonts w:asciiTheme="minorHAnsi" w:hAnsiTheme="minorHAnsi" w:cstheme="minorHAnsi"/>
        </w:rPr>
        <w:t>A COMPOSIÇÃO </w:t>
      </w:r>
      <w:r w:rsidRPr="00484076">
        <w:rPr>
          <w:rStyle w:val="nfase"/>
          <w:rFonts w:asciiTheme="minorHAnsi" w:hAnsiTheme="minorHAnsi" w:cstheme="minorHAnsi"/>
          <w:color w:val="444444"/>
          <w:bdr w:val="none" w:sz="0" w:space="0" w:color="auto" w:frame="1"/>
        </w:rPr>
        <w:t>CAFÉ</w:t>
      </w:r>
      <w:r w:rsidRPr="00484076">
        <w:rPr>
          <w:rFonts w:asciiTheme="minorHAnsi" w:hAnsiTheme="minorHAnsi" w:cstheme="minorHAnsi"/>
        </w:rPr>
        <w:t>, OBRA DO ARTISTA BRASILEIRO CÂNDIDO PORTINARI, APRESENTA VÁRIOS PERSONAGENS NA LIDA COM DO CAFEEIRO: COLHENDO, LIMPANDO, CARREGANDO GRÃOS, ENSACANDO, TRANSPORTANDO, ETC.</w:t>
      </w:r>
    </w:p>
    <w:p w:rsidR="00484076" w:rsidRPr="00484076" w:rsidRDefault="00AF00BB" w:rsidP="00484076">
      <w:pPr>
        <w:pStyle w:val="texto-IEIJ"/>
        <w:ind w:firstLine="709"/>
        <w:jc w:val="both"/>
        <w:rPr>
          <w:rFonts w:asciiTheme="minorHAnsi" w:hAnsiTheme="minorHAnsi" w:cstheme="minorHAnsi"/>
        </w:rPr>
      </w:pPr>
      <w:r w:rsidRPr="00484076">
        <w:rPr>
          <w:rFonts w:asciiTheme="minorHAnsi" w:hAnsiTheme="minorHAnsi" w:cstheme="minorHAnsi"/>
        </w:rPr>
        <w:t>A TELA MOSTRA UMA GRANDE LABUTA TENDO COMO TEMA CENTRAL O CAFÉ. OS PERSONAGENS SÃO FORTES E MONUMENTAIS.</w:t>
      </w:r>
    </w:p>
    <w:p w:rsidR="00484076" w:rsidRDefault="00AF00BB" w:rsidP="007301AF">
      <w:pPr>
        <w:pStyle w:val="texto-IEIJ"/>
        <w:jc w:val="both"/>
      </w:pPr>
      <w:r>
        <w:tab/>
        <w:t>JUNTE AS PARTES PARA FORMAR O QUADRO DE PORTINARI</w:t>
      </w:r>
      <w:r w:rsidR="00484076">
        <w:t xml:space="preserve">. </w:t>
      </w:r>
    </w:p>
    <w:p w:rsidR="00AF00BB" w:rsidRDefault="00AF00BB" w:rsidP="007301AF">
      <w:pPr>
        <w:pStyle w:val="texto-IEIJ"/>
        <w:jc w:val="both"/>
      </w:pPr>
    </w:p>
    <w:p w:rsidR="00484076" w:rsidRDefault="00484076" w:rsidP="007301AF">
      <w:pPr>
        <w:pStyle w:val="texto-IEIJ"/>
        <w:jc w:val="both"/>
      </w:pPr>
    </w:p>
    <w:p w:rsidR="0055401A" w:rsidRDefault="00484076" w:rsidP="007301AF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947434" cy="1909594"/>
            <wp:effectExtent l="19050" t="0" r="5316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36" cy="191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55401A">
        <w:rPr>
          <w:noProof/>
          <w:lang w:eastAsia="pt-BR" w:bidi="ar-SA"/>
        </w:rPr>
        <w:drawing>
          <wp:inline distT="0" distB="0" distL="0" distR="0">
            <wp:extent cx="2862374" cy="1874782"/>
            <wp:effectExtent l="1905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65" cy="187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76" w:rsidRDefault="00484076" w:rsidP="007301AF">
      <w:pPr>
        <w:pStyle w:val="texto-IEIJ"/>
        <w:jc w:val="both"/>
      </w:pPr>
    </w:p>
    <w:p w:rsidR="00484076" w:rsidRDefault="00484076" w:rsidP="007301AF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2905842" cy="1935125"/>
            <wp:effectExtent l="19050" t="0" r="8808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56" cy="19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t-BR" w:bidi="ar-SA"/>
        </w:rPr>
        <w:drawing>
          <wp:inline distT="0" distB="0" distL="0" distR="0">
            <wp:extent cx="2818147" cy="1935125"/>
            <wp:effectExtent l="19050" t="0" r="1253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39" cy="19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76" w:rsidRDefault="00484076" w:rsidP="007301AF">
      <w:pPr>
        <w:pStyle w:val="texto-IEIJ"/>
        <w:jc w:val="both"/>
      </w:pPr>
    </w:p>
    <w:p w:rsidR="00484076" w:rsidRDefault="00484076" w:rsidP="00484076">
      <w:pPr>
        <w:pStyle w:val="texto-IEIJ"/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444444"/>
          <w:sz w:val="23"/>
          <w:szCs w:val="23"/>
          <w:u w:val="single"/>
          <w:bdr w:val="none" w:sz="0" w:space="0" w:color="auto" w:frame="1"/>
          <w:shd w:val="clear" w:color="auto" w:fill="FFFFFF"/>
        </w:rPr>
        <w:t>Ficha técnica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Ano: 1935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Dimensões: 130×195 cm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Técnica: Óleo sobre tela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 xml:space="preserve">Localização: Acervo do Museu Nacional de Belas Artes, </w:t>
      </w:r>
      <w:proofErr w:type="gramStart"/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RJ</w:t>
      </w:r>
      <w:proofErr w:type="gramEnd"/>
    </w:p>
    <w:p w:rsidR="00484076" w:rsidRDefault="00484076" w:rsidP="00484076">
      <w:pPr>
        <w:pStyle w:val="texto-IEIJ"/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</w:pPr>
    </w:p>
    <w:p w:rsidR="00484076" w:rsidRPr="00E129C0" w:rsidRDefault="00484076" w:rsidP="00484076">
      <w:pPr>
        <w:pStyle w:val="texto-IEIJ"/>
      </w:pPr>
    </w:p>
    <w:sectPr w:rsidR="00484076" w:rsidRPr="00E129C0" w:rsidSect="00EF433D">
      <w:headerReference w:type="default" r:id="rId13"/>
      <w:headerReference w:type="first" r:id="rId14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1F0" w:rsidRDefault="002251F0">
      <w:r>
        <w:separator/>
      </w:r>
    </w:p>
  </w:endnote>
  <w:endnote w:type="continuationSeparator" w:id="0">
    <w:p w:rsidR="002251F0" w:rsidRDefault="002251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1F0" w:rsidRDefault="002251F0">
      <w:r>
        <w:separator/>
      </w:r>
    </w:p>
  </w:footnote>
  <w:footnote w:type="continuationSeparator" w:id="0">
    <w:p w:rsidR="002251F0" w:rsidRDefault="002251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AF00BB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412B">
            <w:rPr>
              <w:rFonts w:asciiTheme="minorHAnsi" w:hAnsiTheme="minorHAnsi"/>
              <w:noProof/>
              <w:lang w:eastAsia="pt-BR" w:bidi="ar-SA"/>
            </w:rPr>
            <w:t>11</w:t>
          </w:r>
          <w:r w:rsidR="00AF00BB">
            <w:rPr>
              <w:rFonts w:asciiTheme="minorHAnsi" w:hAnsiTheme="minorHAnsi"/>
              <w:noProof/>
              <w:lang w:eastAsia="pt-BR" w:bidi="ar-SA"/>
            </w:rPr>
            <w:t xml:space="preserve"> 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7301AF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AF00BB" w:rsidP="0038199E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2ºANO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A16A5"/>
    <w:multiLevelType w:val="hybridMultilevel"/>
    <w:tmpl w:val="30CA2484"/>
    <w:lvl w:ilvl="0" w:tplc="AA9A5B7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177D17"/>
    <w:multiLevelType w:val="hybridMultilevel"/>
    <w:tmpl w:val="94564F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0"/>
  </w:num>
  <w:num w:numId="5">
    <w:abstractNumId w:val="14"/>
  </w:num>
  <w:num w:numId="6">
    <w:abstractNumId w:val="23"/>
  </w:num>
  <w:num w:numId="7">
    <w:abstractNumId w:val="16"/>
  </w:num>
  <w:num w:numId="8">
    <w:abstractNumId w:val="22"/>
  </w:num>
  <w:num w:numId="9">
    <w:abstractNumId w:val="24"/>
  </w:num>
  <w:num w:numId="10">
    <w:abstractNumId w:val="10"/>
  </w:num>
  <w:num w:numId="11">
    <w:abstractNumId w:val="15"/>
  </w:num>
  <w:num w:numId="12">
    <w:abstractNumId w:val="6"/>
  </w:num>
  <w:num w:numId="13">
    <w:abstractNumId w:val="8"/>
  </w:num>
  <w:num w:numId="14">
    <w:abstractNumId w:val="19"/>
  </w:num>
  <w:num w:numId="15">
    <w:abstractNumId w:val="12"/>
  </w:num>
  <w:num w:numId="16">
    <w:abstractNumId w:val="9"/>
  </w:num>
  <w:num w:numId="17">
    <w:abstractNumId w:val="17"/>
  </w:num>
  <w:num w:numId="18">
    <w:abstractNumId w:val="1"/>
  </w:num>
  <w:num w:numId="19">
    <w:abstractNumId w:val="5"/>
  </w:num>
  <w:num w:numId="20">
    <w:abstractNumId w:val="11"/>
  </w:num>
  <w:num w:numId="21">
    <w:abstractNumId w:val="20"/>
  </w:num>
  <w:num w:numId="22">
    <w:abstractNumId w:val="2"/>
  </w:num>
  <w:num w:numId="23">
    <w:abstractNumId w:val="21"/>
  </w:num>
  <w:num w:numId="24">
    <w:abstractNumId w:val="18"/>
  </w:num>
  <w:num w:numId="25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963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507D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0944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16038"/>
    <w:rsid w:val="002251AE"/>
    <w:rsid w:val="002251F0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4354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99E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551D"/>
    <w:rsid w:val="00466B2C"/>
    <w:rsid w:val="00467168"/>
    <w:rsid w:val="00467B06"/>
    <w:rsid w:val="004779CE"/>
    <w:rsid w:val="00481B27"/>
    <w:rsid w:val="0048361F"/>
    <w:rsid w:val="00484076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B4ABF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01A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459F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01AF"/>
    <w:rsid w:val="00731291"/>
    <w:rsid w:val="00735671"/>
    <w:rsid w:val="00737355"/>
    <w:rsid w:val="007456B1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5423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0DD1"/>
    <w:rsid w:val="009A144F"/>
    <w:rsid w:val="009A4D52"/>
    <w:rsid w:val="009A744A"/>
    <w:rsid w:val="009A7BB4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0B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5CC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3DBD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40DF"/>
    <w:rsid w:val="00EE6499"/>
    <w:rsid w:val="00EF433D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EA1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301AF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33DBD"/>
    <w:pPr>
      <w:keepNext w:val="0"/>
      <w:spacing w:before="120" w:line="360" w:lineRule="auto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imglegenda">
    <w:name w:val="imglegenda"/>
    <w:basedOn w:val="Normal"/>
    <w:rsid w:val="009A7BB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422">
          <w:marLeft w:val="18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6572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07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332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15418-6010-4646-A444-53941C7A7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3</Pages>
  <Words>241</Words>
  <Characters>1305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2</cp:revision>
  <cp:lastPrinted>2017-08-04T11:23:00Z</cp:lastPrinted>
  <dcterms:created xsi:type="dcterms:W3CDTF">2020-07-02T19:34:00Z</dcterms:created>
  <dcterms:modified xsi:type="dcterms:W3CDTF">2020-07-02T19:34:00Z</dcterms:modified>
</cp:coreProperties>
</file>