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3633" w:rsidRPr="00943633" w:rsidRDefault="00943633" w:rsidP="00943633">
      <w:pPr>
        <w:pStyle w:val="01Ttulo-IEIJ"/>
      </w:pPr>
      <w:r w:rsidRPr="00943633">
        <w:t xml:space="preserve">75 anos depois da bomba, sobreviventes encenam história para ninguém esquecer </w:t>
      </w:r>
      <w:proofErr w:type="gramStart"/>
      <w:r w:rsidRPr="00943633">
        <w:t>Hiroshima</w:t>
      </w:r>
      <w:proofErr w:type="gramEnd"/>
    </w:p>
    <w:p w:rsidR="00EB4506" w:rsidRDefault="00943633" w:rsidP="00EB4506">
      <w:pPr>
        <w:pStyle w:val="03Texto-IEIJ"/>
        <w:rPr>
          <w:rFonts w:ascii="Georgia" w:hAnsi="Georgia"/>
          <w:color w:val="333333"/>
          <w:sz w:val="30"/>
          <w:szCs w:val="30"/>
        </w:rPr>
      </w:pPr>
      <w:proofErr w:type="gramStart"/>
      <w:r>
        <w:rPr>
          <w:rFonts w:ascii="Georgia" w:hAnsi="Georgia"/>
          <w:color w:val="333333"/>
          <w:sz w:val="30"/>
          <w:szCs w:val="30"/>
        </w:rPr>
        <w:t>1º.</w:t>
      </w:r>
      <w:proofErr w:type="gramEnd"/>
      <w:r>
        <w:rPr>
          <w:rFonts w:ascii="Georgia" w:hAnsi="Georgia"/>
          <w:color w:val="333333"/>
          <w:sz w:val="30"/>
          <w:szCs w:val="30"/>
        </w:rPr>
        <w:t>ago.2020 (folha de São Paulo)</w:t>
      </w:r>
      <w:r w:rsidR="00C50777">
        <w:rPr>
          <w:rFonts w:ascii="Georgia" w:hAnsi="Georgia"/>
          <w:color w:val="333333"/>
          <w:sz w:val="30"/>
          <w:szCs w:val="30"/>
        </w:rPr>
        <w:t xml:space="preserve"> (</w:t>
      </w:r>
    </w:p>
    <w:p w:rsidR="00943633" w:rsidRDefault="00943633" w:rsidP="00EB4506">
      <w:pPr>
        <w:pStyle w:val="03Texto-IEIJ"/>
        <w:rPr>
          <w:rFonts w:ascii="Georgia" w:hAnsi="Georgia"/>
          <w:color w:val="333333"/>
          <w:sz w:val="30"/>
          <w:szCs w:val="30"/>
        </w:rPr>
      </w:pP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/>
        <w:ind w:firstLine="709"/>
        <w:jc w:val="both"/>
        <w:outlineLvl w:val="1"/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Imigrantes japoneses atingidos por explosão atômica lembram em peça de teatro o que viram e viveram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No dia 6 de agosto de 1945, precisamente às 8h15, hora do Japão, quando a </w:t>
      </w:r>
      <w:hyperlink r:id="rId8" w:history="1">
        <w:r w:rsidRPr="00943633">
          <w:rPr>
            <w:rFonts w:ascii="Georgia" w:eastAsia="Times New Roman" w:hAnsi="Georgia" w:cs="Times New Roman"/>
            <w:kern w:val="0"/>
            <w:sz w:val="26"/>
            <w:szCs w:val="26"/>
            <w:lang w:eastAsia="pt-BR" w:bidi="ar-SA"/>
          </w:rPr>
          <w:t>bomba atômica explodiu sobre Hiroshima</w:t>
        </w:r>
      </w:hyperlink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, a garotinha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Junko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Watanabe aproveitava a manhã de verão para brincar ao ar livre.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Nesse exato momento, o menino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Kunihiko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Bonkohara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acompanhava o pai no trabalho, de pé, em frente a uma mesa de escritório. E o policial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Takashi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Morita caminhava acompanhado de 12 auxiliares que ajudariam a construir um abrigo antiaéreo.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</w:pPr>
      <w:hyperlink r:id="rId9" w:history="1">
        <w:r w:rsidRPr="00943633">
          <w:rPr>
            <w:rFonts w:ascii="Georgia" w:eastAsia="Times New Roman" w:hAnsi="Georgia" w:cs="Times New Roman"/>
            <w:kern w:val="0"/>
            <w:sz w:val="26"/>
            <w:szCs w:val="26"/>
            <w:lang w:eastAsia="pt-BR" w:bidi="ar-SA"/>
          </w:rPr>
          <w:t>Mais de 130 mil pessoas foram mortas pela bomba atômica</w:t>
        </w:r>
      </w:hyperlink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. Watanabe, 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Bonkohara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e Morita são alguns dos sobreviventes e, até hoje, questionam-se por que estão vivos, enquanto tantos outros morreram. Os três "</w:t>
      </w:r>
      <w:proofErr w:type="spell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hibakusha</w:t>
      </w:r>
      <w:proofErr w:type="spell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" </w:t>
      </w:r>
      <w:proofErr w:type="gramStart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>—vítimas</w:t>
      </w:r>
      <w:proofErr w:type="gramEnd"/>
      <w:r w:rsidRPr="00943633">
        <w:rPr>
          <w:rFonts w:ascii="Georgia" w:eastAsia="Times New Roman" w:hAnsi="Georgia" w:cs="Times New Roman"/>
          <w:kern w:val="0"/>
          <w:sz w:val="26"/>
          <w:szCs w:val="26"/>
          <w:lang w:eastAsia="pt-BR" w:bidi="ar-SA"/>
        </w:rPr>
        <w:t xml:space="preserve"> da bomba, em japonês— moram atualmente em São Paulo.</w:t>
      </w:r>
    </w:p>
    <w:p w:rsidR="00943633" w:rsidRDefault="00943633" w:rsidP="00943633">
      <w:pPr>
        <w:widowControl/>
        <w:shd w:val="clear" w:color="auto" w:fill="FFFFFF"/>
        <w:suppressAutoHyphens w:val="0"/>
        <w:spacing w:before="100" w:beforeAutospacing="1" w:after="100" w:afterAutospacing="1"/>
        <w:jc w:val="both"/>
        <w:textAlignment w:val="center"/>
        <w:outlineLvl w:val="2"/>
        <w:rPr>
          <w:rFonts w:ascii="Georgia" w:eastAsia="Times New Roman" w:hAnsi="Georgia" w:cs="Times New Roman"/>
          <w:color w:val="333333"/>
          <w:kern w:val="0"/>
          <w:lang w:eastAsia="pt-BR" w:bidi="ar-SA"/>
        </w:rPr>
      </w:pPr>
      <w:hyperlink r:id="rId10" w:history="1">
        <w:r w:rsidRPr="00943633">
          <w:rPr>
            <w:rFonts w:ascii="Georgia" w:eastAsia="Times New Roman" w:hAnsi="Georgia" w:cs="Times New Roman"/>
            <w:color w:val="757575"/>
            <w:kern w:val="0"/>
            <w:u w:val="single"/>
            <w:lang w:eastAsia="pt-BR" w:bidi="ar-SA"/>
          </w:rPr>
          <w:t>Sobreviventes da bomba de Hiroshima</w:t>
        </w:r>
      </w:hyperlink>
    </w:p>
    <w:p w:rsidR="00943633" w:rsidRDefault="00943633" w:rsidP="00943633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textAlignment w:val="center"/>
        <w:outlineLvl w:val="2"/>
        <w:rPr>
          <w:rFonts w:ascii="Georgia" w:eastAsia="Times New Roman" w:hAnsi="Georgia" w:cs="Times New Roman"/>
          <w:color w:val="333333"/>
          <w:kern w:val="0"/>
          <w:lang w:eastAsia="pt-BR" w:bidi="ar-SA"/>
        </w:rPr>
      </w:pPr>
      <w:r w:rsidRPr="00943633">
        <w:rPr>
          <w:rFonts w:ascii="Georgia" w:eastAsia="Times New Roman" w:hAnsi="Georgia" w:cs="Times New Roman"/>
          <w:color w:val="333333"/>
          <w:kern w:val="0"/>
          <w:lang w:eastAsia="pt-BR" w:bidi="ar-SA"/>
        </w:rPr>
        <w:drawing>
          <wp:inline distT="0" distB="0" distL="0" distR="0">
            <wp:extent cx="4449170" cy="2963410"/>
            <wp:effectExtent l="19050" t="0" r="8530" b="0"/>
            <wp:docPr id="9" name="Imagem 13" descr="Kunihiko Bonkohara, 80, que tinha 5 anos no dia do ataque e teve a casa destruída pelo impacto da bo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nihiko Bonkohara, 80, que tinha 5 anos no dia do ataque e teve a casa destruída pelo impacto da bomb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29" cy="296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right="133"/>
        <w:jc w:val="center"/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</w:pPr>
      <w:proofErr w:type="spellStart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>Kunihiko</w:t>
      </w:r>
      <w:proofErr w:type="spellEnd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 xml:space="preserve"> </w:t>
      </w:r>
      <w:proofErr w:type="spellStart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>Bonkohara</w:t>
      </w:r>
      <w:proofErr w:type="spellEnd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 xml:space="preserve">, 80, que tinha </w:t>
      </w:r>
      <w:proofErr w:type="gramStart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>5</w:t>
      </w:r>
      <w:proofErr w:type="gramEnd"/>
      <w:r w:rsidRPr="00943633">
        <w:rPr>
          <w:rFonts w:ascii="Georgia" w:eastAsia="Times New Roman" w:hAnsi="Georgia" w:cs="Times New Roman"/>
          <w:color w:val="333333"/>
          <w:kern w:val="0"/>
          <w:sz w:val="22"/>
          <w:szCs w:val="22"/>
          <w:lang w:eastAsia="pt-BR" w:bidi="ar-SA"/>
        </w:rPr>
        <w:t xml:space="preserve"> anos no dia do ataque e teve a casa destruída pelo impacto da bomba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line="0" w:lineRule="auto"/>
        <w:jc w:val="both"/>
        <w:rPr>
          <w:rFonts w:ascii="a" w:eastAsia="Times New Roman" w:hAnsi="a" w:cs="Times New Roman"/>
          <w:color w:val="333333"/>
          <w:kern w:val="0"/>
          <w:lang w:eastAsia="pt-BR" w:bidi="ar-SA"/>
        </w:rPr>
      </w:pPr>
      <w:r w:rsidRPr="00943633">
        <w:rPr>
          <w:rFonts w:ascii="a" w:eastAsia="Times New Roman" w:hAnsi="a" w:cs="Times New Roman"/>
          <w:color w:val="333333"/>
          <w:kern w:val="0"/>
          <w:lang w:eastAsia="pt-BR" w:bidi="ar-SA"/>
        </w:rPr>
        <w:t> 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lastRenderedPageBreak/>
        <w:t>No pós-guerra, de 1954 a 1972, cerca de </w:t>
      </w:r>
      <w:hyperlink r:id="rId12" w:history="1">
        <w:r w:rsidRPr="00943633">
          <w:rPr>
            <w:rFonts w:ascii="Georgia" w:eastAsia="Times New Roman" w:hAnsi="Georgia" w:cs="Times New Roman"/>
            <w:kern w:val="0"/>
            <w:sz w:val="28"/>
            <w:szCs w:val="28"/>
            <w:lang w:eastAsia="pt-BR" w:bidi="ar-SA"/>
          </w:rPr>
          <w:t>50 mil japoneses imigraram para o Brasil</w:t>
        </w:r>
      </w:hyperlink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, de acordo com os registros do Museu Histórico da Imigração Japonesa no Brasil (MHIJB).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Eles se somaram aos cerca de 190 mil que já estavam no país, desde que o navio </w:t>
      </w:r>
      <w:proofErr w:type="spell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Kasato</w:t>
      </w:r>
      <w:proofErr w:type="spell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 </w:t>
      </w:r>
      <w:proofErr w:type="spell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Maru</w:t>
      </w:r>
      <w:proofErr w:type="spell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, que trouxe os primeiros imigrantes japoneses ao país, ancorou no Porto de Santos, em 1908.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“</w:t>
      </w:r>
      <w:hyperlink r:id="rId13" w:history="1">
        <w:r w:rsidRPr="00943633">
          <w:rPr>
            <w:rFonts w:ascii="Georgia" w:eastAsia="Times New Roman" w:hAnsi="Georgia" w:cs="Times New Roman"/>
            <w:kern w:val="0"/>
            <w:sz w:val="28"/>
            <w:szCs w:val="28"/>
            <w:lang w:eastAsia="pt-BR" w:bidi="ar-SA"/>
          </w:rPr>
          <w:t xml:space="preserve">Quando a guerra </w:t>
        </w:r>
        <w:proofErr w:type="gramStart"/>
        <w:r w:rsidRPr="00943633">
          <w:rPr>
            <w:rFonts w:ascii="Georgia" w:eastAsia="Times New Roman" w:hAnsi="Georgia" w:cs="Times New Roman"/>
            <w:kern w:val="0"/>
            <w:sz w:val="28"/>
            <w:szCs w:val="28"/>
            <w:lang w:eastAsia="pt-BR" w:bidi="ar-SA"/>
          </w:rPr>
          <w:t>acabou,</w:t>
        </w:r>
        <w:proofErr w:type="gramEnd"/>
        <w:r w:rsidRPr="00943633">
          <w:rPr>
            <w:rFonts w:ascii="Georgia" w:eastAsia="Times New Roman" w:hAnsi="Georgia" w:cs="Times New Roman"/>
            <w:kern w:val="0"/>
            <w:sz w:val="28"/>
            <w:szCs w:val="28"/>
            <w:lang w:eastAsia="pt-BR" w:bidi="ar-SA"/>
          </w:rPr>
          <w:t xml:space="preserve"> o Japão estava destruído</w:t>
        </w:r>
      </w:hyperlink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. O país precisou retirar japoneses de territórios sobre os quais havia avançado antes do conflito, como China, Coreia do Sul e Manchúria”, explica Lidia Yamashita, presidente da Comissão de Administração do MHIJB.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"Esse retorno no pós-guerra foi um problema grande, porque o país precisava ainda mais de alimentos, moradia e alguma ocupação para todo esse contingente."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Um acordo de paz firmado em 1952 pelos nipônicos com o Brasil, que, durante a Segunda Guerra, combateu as forças do </w:t>
      </w:r>
      <w:proofErr w:type="gram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Eixo —formado</w:t>
      </w:r>
      <w:proofErr w:type="gram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 por Alemanha, Itália e Japão— permitiu a vinda dos imigrantes. Em troca, os japoneses tinham de colonizar áreas ainda pouco exploradas, como norte de Rondônia.</w:t>
      </w:r>
    </w:p>
    <w:p w:rsidR="00943633" w:rsidRPr="00943633" w:rsidRDefault="00943633" w:rsidP="00943633">
      <w:pPr>
        <w:widowControl/>
        <w:shd w:val="clear" w:color="auto" w:fill="FFFFFF"/>
        <w:suppressAutoHyphens w:val="0"/>
        <w:spacing w:before="0" w:after="216"/>
        <w:ind w:firstLine="709"/>
        <w:jc w:val="both"/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</w:pPr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Há sete anos, Watanabe, </w:t>
      </w:r>
      <w:proofErr w:type="spell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Bonkohara</w:t>
      </w:r>
      <w:proofErr w:type="spell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 xml:space="preserve"> e Morita passaram a encenar suas histórias no espetáculo “Sobreviventes pela Paz”, dirigido por Rogério </w:t>
      </w:r>
      <w:proofErr w:type="spellStart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Nagai</w:t>
      </w:r>
      <w:proofErr w:type="spellEnd"/>
      <w:r w:rsidRPr="00943633">
        <w:rPr>
          <w:rFonts w:ascii="Georgia" w:eastAsia="Times New Roman" w:hAnsi="Georgia" w:cs="Times New Roman"/>
          <w:kern w:val="0"/>
          <w:sz w:val="28"/>
          <w:szCs w:val="28"/>
          <w:lang w:eastAsia="pt-BR" w:bidi="ar-SA"/>
        </w:rPr>
        <w:t>, 42. A peça teatral integra um projeto que, desde 2016, também leva palestras a estudantes e hoje inclui relatos de sobreviventes do Holocausto.</w:t>
      </w:r>
    </w:p>
    <w:p w:rsidR="00943633" w:rsidRDefault="00C50777" w:rsidP="0094363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6114415" cy="3916680"/>
            <wp:effectExtent l="19050" t="0" r="63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3" w:rsidRDefault="00C50777" w:rsidP="00943633">
      <w:pPr>
        <w:pStyle w:val="03Texto-IEIJ"/>
        <w:jc w:val="center"/>
      </w:pPr>
      <w:r>
        <w:rPr>
          <w:noProof/>
        </w:rPr>
        <w:lastRenderedPageBreak/>
        <w:drawing>
          <wp:inline distT="0" distB="0" distL="0" distR="0">
            <wp:extent cx="5917726" cy="4332741"/>
            <wp:effectExtent l="19050" t="0" r="6824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86" cy="43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77" w:rsidRDefault="00C50777" w:rsidP="0094363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5740306" cy="4804950"/>
            <wp:effectExtent l="1905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84" cy="480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3" w:rsidRDefault="00C50777" w:rsidP="00943633">
      <w:pPr>
        <w:pStyle w:val="03Texto-IEIJ"/>
        <w:jc w:val="center"/>
      </w:pPr>
      <w:r>
        <w:rPr>
          <w:noProof/>
        </w:rPr>
        <w:lastRenderedPageBreak/>
        <w:drawing>
          <wp:inline distT="0" distB="0" distL="0" distR="0">
            <wp:extent cx="6114415" cy="4694555"/>
            <wp:effectExtent l="19050" t="0" r="63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77" w:rsidRDefault="00C50777" w:rsidP="0094363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6114415" cy="4422140"/>
            <wp:effectExtent l="19050" t="0" r="635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77" w:rsidRDefault="00C50777" w:rsidP="00943633">
      <w:pPr>
        <w:pStyle w:val="03Texto-IEIJ"/>
        <w:jc w:val="center"/>
      </w:pPr>
    </w:p>
    <w:p w:rsidR="00943633" w:rsidRDefault="00C50777" w:rsidP="0094363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6095147" cy="4408227"/>
            <wp:effectExtent l="19050" t="0" r="853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41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77" w:rsidRDefault="00C50777" w:rsidP="00943633">
      <w:pPr>
        <w:pStyle w:val="03Texto-IEIJ"/>
        <w:jc w:val="center"/>
      </w:pPr>
      <w:hyperlink r:id="rId20" w:history="1">
        <w:r w:rsidRPr="00C50777">
          <w:rPr>
            <w:rFonts w:ascii="Calibri" w:hAnsi="Calibri"/>
            <w:color w:val="0000FF"/>
            <w:sz w:val="24"/>
            <w:szCs w:val="24"/>
            <w:u w:val="single"/>
            <w:shd w:val="clear" w:color="auto" w:fill="auto"/>
            <w:lang w:eastAsia="zh-CN" w:bidi="hi-IN"/>
          </w:rPr>
          <w:t>https://www1.folha.uol.com.br/mundo/2020/08/75-anos-depois-da-bomba-sobreviventes-encenam-historia-para-ninguem-esquecer-hiroshima.shtml</w:t>
        </w:r>
      </w:hyperlink>
    </w:p>
    <w:p w:rsidR="00C50777" w:rsidRDefault="00C50777" w:rsidP="00C50777">
      <w:pPr>
        <w:pStyle w:val="texto-IEIJ"/>
        <w:jc w:val="both"/>
      </w:pPr>
      <w:r>
        <w:t xml:space="preserve">PROPOSTA: </w:t>
      </w:r>
    </w:p>
    <w:p w:rsidR="00C50777" w:rsidRDefault="00C50777" w:rsidP="00C50777">
      <w:pPr>
        <w:pStyle w:val="texto-IEIJ"/>
        <w:jc w:val="both"/>
      </w:pPr>
      <w:r>
        <w:t xml:space="preserve">1. Leia o texto e os infográficos com atenção. </w:t>
      </w:r>
    </w:p>
    <w:p w:rsidR="00C50777" w:rsidRDefault="00C50777" w:rsidP="00C50777">
      <w:pPr>
        <w:pStyle w:val="texto-IEIJ"/>
        <w:jc w:val="both"/>
      </w:pPr>
      <w:r>
        <w:t xml:space="preserve">2. Escreva 10 ideias pelas quais você mais se interessou sobre a leitura realizada. </w:t>
      </w:r>
    </w:p>
    <w:tbl>
      <w:tblPr>
        <w:tblStyle w:val="Tabelacomgrade"/>
        <w:tblW w:w="0" w:type="auto"/>
        <w:tblLook w:val="04A0"/>
      </w:tblPr>
      <w:tblGrid>
        <w:gridCol w:w="1384"/>
        <w:gridCol w:w="8395"/>
      </w:tblGrid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título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1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2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3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4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5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6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7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8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proofErr w:type="gramStart"/>
            <w:r>
              <w:t>9</w:t>
            </w:r>
            <w:proofErr w:type="gramEnd"/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  <w:tr w:rsidR="00C50777" w:rsidTr="00C50777">
        <w:tc>
          <w:tcPr>
            <w:tcW w:w="1384" w:type="dxa"/>
          </w:tcPr>
          <w:p w:rsidR="00C50777" w:rsidRDefault="00C50777" w:rsidP="00C50777">
            <w:pPr>
              <w:pStyle w:val="texto-IEIJ"/>
              <w:jc w:val="both"/>
            </w:pPr>
            <w:r>
              <w:t>10</w:t>
            </w:r>
          </w:p>
        </w:tc>
        <w:tc>
          <w:tcPr>
            <w:tcW w:w="8395" w:type="dxa"/>
          </w:tcPr>
          <w:p w:rsidR="00C50777" w:rsidRDefault="00C50777" w:rsidP="00C50777">
            <w:pPr>
              <w:pStyle w:val="texto-IEIJ"/>
              <w:jc w:val="both"/>
            </w:pPr>
          </w:p>
        </w:tc>
      </w:tr>
    </w:tbl>
    <w:p w:rsidR="00C50777" w:rsidRDefault="00C50777" w:rsidP="00943633">
      <w:pPr>
        <w:pStyle w:val="03Texto-IEIJ"/>
        <w:jc w:val="center"/>
      </w:pPr>
    </w:p>
    <w:sectPr w:rsidR="00C50777" w:rsidSect="00037E86">
      <w:headerReference w:type="default" r:id="rId21"/>
      <w:headerReference w:type="first" r:id="rId2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633" w:rsidRDefault="00943633">
      <w:r>
        <w:separator/>
      </w:r>
    </w:p>
  </w:endnote>
  <w:endnote w:type="continuationSeparator" w:id="0">
    <w:p w:rsidR="00943633" w:rsidRDefault="00943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633" w:rsidRDefault="00943633">
      <w:r>
        <w:separator/>
      </w:r>
    </w:p>
  </w:footnote>
  <w:footnote w:type="continuationSeparator" w:id="0">
    <w:p w:rsidR="00943633" w:rsidRDefault="009436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94363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943633" w:rsidP="0013153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31532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9"/>
  </w:num>
  <w:num w:numId="7">
    <w:abstractNumId w:val="9"/>
  </w:num>
  <w:num w:numId="8">
    <w:abstractNumId w:val="17"/>
  </w:num>
  <w:num w:numId="9">
    <w:abstractNumId w:val="5"/>
  </w:num>
  <w:num w:numId="10">
    <w:abstractNumId w:val="16"/>
  </w:num>
  <w:num w:numId="11">
    <w:abstractNumId w:val="6"/>
  </w:num>
  <w:num w:numId="12">
    <w:abstractNumId w:val="18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70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1532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2A7C"/>
    <w:rsid w:val="00D52501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folha.uol.com.br/mundo/2020/08/mundo-segue-sob-a-sombra-da-bomba-75-anos-apos-hiroshima.shtml" TargetMode="External"/><Relationship Id="rId13" Type="http://schemas.openxmlformats.org/officeDocument/2006/relationships/hyperlink" Target="https://www1.folha.uol.com.br/mundo/2020/07/primeira-explosao-nuclear-inicio-da-era-atomica-completa-75-anos.shtml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1.folha.uol.com.br/mundo/2020/06/no-dia-da-imigracao-japonesa-no-brasil-e-preciso-celebrar-lacos-entre-paises.shtm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1.folha.uol.com.br/mundo/2020/08/75-anos-depois-da-bomba-sobreviventes-encenam-historia-para-ninguem-esquecer-hiroshima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fotografia.folha.uol.com.br/galerias/1673761690846913-sobreviventes-da-bomba-de-hiroshima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1.folha.uol.com.br/mundo/2020/08/bomba-atomica-de-hiroshima-foi-o-inicio-da-era-de-incerteza-sobre-o-armamento-nuclear.shtml" TargetMode="Externa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1E9FB-CD00-4DAB-94DB-720D995E3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6</Pages>
  <Words>561</Words>
  <Characters>3030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2020-08-02T22:32:00Z</dcterms:created>
  <dcterms:modified xsi:type="dcterms:W3CDTF">2020-08-02T22:32:00Z</dcterms:modified>
</cp:coreProperties>
</file>