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457F0C" w:rsidRPr="00D33B14" w:rsidRDefault="009A3044" w:rsidP="00211BEC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t>Você sabia que</w:t>
      </w:r>
      <w:proofErr w:type="gramStart"/>
      <w:r>
        <w:rPr>
          <w:kern w:val="0"/>
          <w:lang w:bidi="ar-SA"/>
        </w:rPr>
        <w:t xml:space="preserve"> </w:t>
      </w:r>
      <w:r w:rsidR="00457F0C" w:rsidRPr="00D33B14">
        <w:rPr>
          <w:kern w:val="0"/>
          <w:lang w:bidi="ar-SA"/>
        </w:rPr>
        <w:t xml:space="preserve"> </w:t>
      </w:r>
      <w:proofErr w:type="gramEnd"/>
      <w:r w:rsidR="00457F0C" w:rsidRPr="00D33B14">
        <w:rPr>
          <w:kern w:val="0"/>
          <w:lang w:bidi="ar-SA"/>
        </w:rPr>
        <w:t>90% dos brinquedos fabricados no mundo são de plástico.</w:t>
      </w:r>
    </w:p>
    <w:p w:rsidR="00457F0C" w:rsidRPr="00D33B14" w:rsidRDefault="00457F0C" w:rsidP="00211BEC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>Plástico é bom. Brinquedo é bom. Mas todo brinquedo precisa ser brinquedo de plástico? E precisa ser tanto brinquedo?</w:t>
      </w:r>
    </w:p>
    <w:p w:rsidR="00D40C70" w:rsidRPr="00D33B14" w:rsidRDefault="00D40C70" w:rsidP="00D40C70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 xml:space="preserve">Vânia </w:t>
      </w:r>
      <w:proofErr w:type="spellStart"/>
      <w:r w:rsidRPr="00D33B14">
        <w:rPr>
          <w:kern w:val="0"/>
          <w:lang w:bidi="ar-SA"/>
        </w:rPr>
        <w:t>Zuin</w:t>
      </w:r>
      <w:proofErr w:type="spellEnd"/>
      <w:r w:rsidRPr="00D33B14">
        <w:rPr>
          <w:kern w:val="0"/>
          <w:lang w:bidi="ar-SA"/>
        </w:rPr>
        <w:t xml:space="preserve"> leciona no Departamento de Química da UFSCar e é professora convidada do Centro de Excelência em Química Verde, na Inglaterra. Ela foi a responsável pela pesquisa inédita </w:t>
      </w:r>
      <w:hyperlink r:id="rId9" w:tgtFrame="_blank" w:history="1">
        <w:r w:rsidRPr="00D33B14">
          <w:rPr>
            <w:color w:val="065D83"/>
            <w:kern w:val="0"/>
            <w:u w:val="single"/>
            <w:lang w:bidi="ar-SA"/>
          </w:rPr>
          <w:t>"Infância plastificada - O impacto da publicidade infantil de brinquedos plásticos na saúde de crianças e no ambiente"</w:t>
        </w:r>
      </w:hyperlink>
      <w:r w:rsidRPr="00D33B14">
        <w:rPr>
          <w:kern w:val="0"/>
          <w:lang w:bidi="ar-SA"/>
        </w:rPr>
        <w:t xml:space="preserve">, </w:t>
      </w:r>
      <w:proofErr w:type="gramStart"/>
      <w:r w:rsidRPr="00D33B14">
        <w:rPr>
          <w:kern w:val="0"/>
          <w:lang w:bidi="ar-SA"/>
        </w:rPr>
        <w:t>encomendada</w:t>
      </w:r>
      <w:proofErr w:type="gramEnd"/>
      <w:r w:rsidRPr="00D33B14">
        <w:rPr>
          <w:kern w:val="0"/>
          <w:lang w:bidi="ar-SA"/>
        </w:rPr>
        <w:t xml:space="preserve"> pelo Instituto </w:t>
      </w:r>
      <w:proofErr w:type="spellStart"/>
      <w:r w:rsidRPr="00D33B14">
        <w:rPr>
          <w:kern w:val="0"/>
          <w:lang w:bidi="ar-SA"/>
        </w:rPr>
        <w:t>Alana</w:t>
      </w:r>
      <w:proofErr w:type="spellEnd"/>
      <w:r w:rsidRPr="00D33B14">
        <w:rPr>
          <w:kern w:val="0"/>
          <w:lang w:bidi="ar-SA"/>
        </w:rPr>
        <w:t>.</w:t>
      </w:r>
    </w:p>
    <w:p w:rsidR="00457F0C" w:rsidRPr="00D40C70" w:rsidRDefault="00457F0C" w:rsidP="00D33B14">
      <w:pPr>
        <w:pStyle w:val="texto-IEIJ"/>
        <w:jc w:val="center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636684" cy="3170634"/>
            <wp:effectExtent l="19050" t="0" r="2116" b="0"/>
            <wp:docPr id="3" name="Imagem 3" descr="https://conteudo.imguol.com.br/c/especiais/ecoa/plastico/card-1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udo.imguol.com.br/c/especiais/ecoa/plastico/card-1_des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05" cy="31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Pr="00926D1B" w:rsidRDefault="00926D1B" w:rsidP="004B52A3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lastRenderedPageBreak/>
        <w:t xml:space="preserve">Vânia estuda </w:t>
      </w:r>
      <w:r w:rsidR="00457F0C" w:rsidRPr="00926D1B">
        <w:rPr>
          <w:kern w:val="0"/>
          <w:lang w:bidi="ar-SA"/>
        </w:rPr>
        <w:t xml:space="preserve">sobre o que nos leva a, afinal, acumular esse exagero de plástico. Os realizadores da pesquisa ressaltam que o estudo não pretende </w:t>
      </w:r>
      <w:proofErr w:type="spellStart"/>
      <w:r w:rsidR="00457F0C" w:rsidRPr="00926D1B">
        <w:rPr>
          <w:kern w:val="0"/>
          <w:lang w:bidi="ar-SA"/>
        </w:rPr>
        <w:t>vilanizar</w:t>
      </w:r>
      <w:proofErr w:type="spellEnd"/>
      <w:r w:rsidR="00457F0C" w:rsidRPr="00926D1B">
        <w:rPr>
          <w:kern w:val="0"/>
          <w:lang w:bidi="ar-SA"/>
        </w:rPr>
        <w:t xml:space="preserve"> o plástico ou os brinquedos. Pelo contrário: "O plástico é maravilhoso", diz </w:t>
      </w:r>
      <w:proofErr w:type="spellStart"/>
      <w:r w:rsidR="00457F0C" w:rsidRPr="00926D1B">
        <w:rPr>
          <w:kern w:val="0"/>
          <w:lang w:bidi="ar-SA"/>
        </w:rPr>
        <w:t>Zuin</w:t>
      </w:r>
      <w:proofErr w:type="spellEnd"/>
      <w:r w:rsidR="00457F0C" w:rsidRPr="00926D1B">
        <w:rPr>
          <w:kern w:val="0"/>
          <w:lang w:bidi="ar-SA"/>
        </w:rPr>
        <w:t>.</w:t>
      </w:r>
    </w:p>
    <w:p w:rsidR="00457F0C" w:rsidRPr="004B52A3" w:rsidRDefault="00457F0C" w:rsidP="00D52FF1">
      <w:pPr>
        <w:pStyle w:val="texto-IEIJ"/>
        <w:jc w:val="center"/>
        <w:rPr>
          <w:rFonts w:ascii="Times New Roman" w:hAnsi="Times New Roman"/>
          <w:color w:val="065D83"/>
          <w:kern w:val="36"/>
          <w:sz w:val="32"/>
          <w:szCs w:val="32"/>
          <w:lang w:bidi="ar-SA"/>
        </w:rPr>
      </w:pPr>
      <w:r w:rsidRPr="004B52A3">
        <w:rPr>
          <w:rFonts w:ascii="Times New Roman" w:hAnsi="Times New Roman"/>
          <w:color w:val="065D83"/>
          <w:kern w:val="36"/>
          <w:sz w:val="32"/>
          <w:szCs w:val="32"/>
          <w:lang w:bidi="ar-SA"/>
        </w:rPr>
        <w:t>As consequências do excesso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Danos para o meio ambiente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As primeiras bonecas de algum tipo de plástico surgiram há cerca de 150 anos. O plástico mais resistente, como o conhecemos, tornou-se </w:t>
      </w:r>
      <w:r w:rsidR="004B52A3">
        <w:rPr>
          <w:kern w:val="0"/>
          <w:lang w:bidi="ar-SA"/>
        </w:rPr>
        <w:t>importante</w:t>
      </w:r>
      <w:r w:rsidRPr="00926D1B">
        <w:rPr>
          <w:kern w:val="0"/>
          <w:lang w:bidi="ar-SA"/>
        </w:rPr>
        <w:t xml:space="preserve"> a partir da década de 1940. Todo o tempo que se passou desde a fabricação do primeiro brinquedo de plástico até hoje não chega nem perto do tempo necessário para sua decomposição- alguns plásticos podem demorar até 500 anos. Isso significa que, potencialmente, todos os brinquedos de </w:t>
      </w:r>
      <w:proofErr w:type="gramStart"/>
      <w:r w:rsidRPr="00926D1B">
        <w:rPr>
          <w:kern w:val="0"/>
          <w:lang w:bidi="ar-SA"/>
        </w:rPr>
        <w:t>plástico já fabricados</w:t>
      </w:r>
      <w:proofErr w:type="gramEnd"/>
      <w:r w:rsidRPr="00926D1B">
        <w:rPr>
          <w:kern w:val="0"/>
          <w:lang w:bidi="ar-SA"/>
        </w:rPr>
        <w:t xml:space="preserve"> no mundo ainda estão entre nós.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Danos para a saúde física infantil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O PVC é o favorito da indústria, mas a exposição excessiva aos </w:t>
      </w:r>
      <w:proofErr w:type="spellStart"/>
      <w:r w:rsidRPr="00926D1B">
        <w:rPr>
          <w:i/>
          <w:kern w:val="0"/>
          <w:lang w:bidi="ar-SA"/>
        </w:rPr>
        <w:t>ftalatos</w:t>
      </w:r>
      <w:proofErr w:type="spellEnd"/>
      <w:r w:rsidRPr="00926D1B">
        <w:rPr>
          <w:kern w:val="0"/>
          <w:lang w:bidi="ar-SA"/>
        </w:rPr>
        <w:t xml:space="preserve"> (químicos usados para amolecê-lo) por inalação, ingestão ou absorção na pele pode causar de asma a problemas hormonais, de desenvolvimento e reprodutivos. Há ainda um agravante que potencialmente prejudica quem é mais pobre: um estudo encontrou em bonecas de PVC e látex, principalmente as de baixo custo, cádmio, chumbo, cromo, zinco, alumínio e traços de tório, elemento radioativo.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Consumismo: não tem pra todo mundo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>Comprar um monte de brinquedos gera excitação momentânea - e consequente insatisfação. "Não existe material para fazer [brinquedo] para todos. Alguém tem que ter e boa parte, obrigatoriamente, tem que não ter"</w:t>
      </w:r>
      <w:r w:rsidR="009A3044">
        <w:rPr>
          <w:kern w:val="0"/>
          <w:lang w:bidi="ar-SA"/>
        </w:rPr>
        <w:t>, diz a professora</w:t>
      </w:r>
      <w:r w:rsidRPr="00926D1B">
        <w:rPr>
          <w:kern w:val="0"/>
          <w:lang w:bidi="ar-SA"/>
        </w:rPr>
        <w:t>. No Brasil, 20 milhões de crianças não têm acesso a brinquedos de grandes redes.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Influenciadores do lar</w:t>
      </w:r>
    </w:p>
    <w:p w:rsidR="00457F0C" w:rsidRPr="00926D1B" w:rsidRDefault="009A3044" w:rsidP="00D52FF1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O </w:t>
      </w:r>
      <w:r w:rsidR="00457F0C" w:rsidRPr="00926D1B">
        <w:rPr>
          <w:kern w:val="0"/>
          <w:lang w:bidi="ar-SA"/>
        </w:rPr>
        <w:t xml:space="preserve">estudo é </w:t>
      </w:r>
      <w:r>
        <w:rPr>
          <w:kern w:val="0"/>
          <w:lang w:bidi="ar-SA"/>
        </w:rPr>
        <w:t xml:space="preserve">sobre </w:t>
      </w:r>
      <w:r w:rsidR="00457F0C" w:rsidRPr="00926D1B">
        <w:rPr>
          <w:kern w:val="0"/>
          <w:lang w:bidi="ar-SA"/>
        </w:rPr>
        <w:t>o impacto da publicidade infantil nesses comportamentos - e, assim, em suas consequências. "Se estamos realmente considerando o bem-estar das nossas crianças e a garantia de um futuro saudável e sustentável para elas</w:t>
      </w:r>
      <w:proofErr w:type="gramStart"/>
      <w:r w:rsidR="00457F0C" w:rsidRPr="00926D1B">
        <w:rPr>
          <w:kern w:val="0"/>
          <w:lang w:bidi="ar-SA"/>
        </w:rPr>
        <w:t>, precisamos</w:t>
      </w:r>
      <w:proofErr w:type="gramEnd"/>
      <w:r w:rsidR="00457F0C" w:rsidRPr="00926D1B">
        <w:rPr>
          <w:kern w:val="0"/>
          <w:lang w:bidi="ar-SA"/>
        </w:rPr>
        <w:t xml:space="preserve"> considerar os impactos ambientais dos estímulos de consumo gerado pelas empresas fabricantes de brinquedos", diz JP Amaral, do Instituto </w:t>
      </w:r>
      <w:proofErr w:type="spellStart"/>
      <w:r w:rsidR="00457F0C" w:rsidRPr="00926D1B">
        <w:rPr>
          <w:kern w:val="0"/>
          <w:lang w:bidi="ar-SA"/>
        </w:rPr>
        <w:t>Alana</w:t>
      </w:r>
      <w:proofErr w:type="spellEnd"/>
      <w:r w:rsidR="00457F0C" w:rsidRPr="00926D1B">
        <w:rPr>
          <w:kern w:val="0"/>
          <w:lang w:bidi="ar-SA"/>
        </w:rPr>
        <w:t>.</w:t>
      </w:r>
    </w:p>
    <w:p w:rsidR="00457F0C" w:rsidRPr="00926D1B" w:rsidRDefault="00457F0C" w:rsidP="00D52FF1">
      <w:pPr>
        <w:pStyle w:val="texto-IEIJ"/>
        <w:ind w:firstLine="709"/>
        <w:jc w:val="both"/>
        <w:rPr>
          <w:lang w:bidi="ar-SA"/>
        </w:rPr>
      </w:pPr>
      <w:r w:rsidRPr="00926D1B">
        <w:rPr>
          <w:lang w:bidi="ar-SA"/>
        </w:rPr>
        <w:t>Se por um lado o brinquedo é feito para durar e até mesmo atravessar gerações, por outro o mercado de brinquedos e o seu marketing está a todo instante inserindo novidades nas prateleiras para que o público infantil queira um novo item todos os anos</w:t>
      </w:r>
      <w:r w:rsidR="00D52FF1" w:rsidRPr="00926D1B">
        <w:rPr>
          <w:lang w:bidi="ar-SA"/>
        </w:rPr>
        <w:t>.</w:t>
      </w:r>
    </w:p>
    <w:p w:rsidR="00457F0C" w:rsidRDefault="00457F0C" w:rsidP="00457F0C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6120765" cy="3442930"/>
            <wp:effectExtent l="19050" t="0" r="0" b="0"/>
            <wp:docPr id="6" name="Imagem 6" descr="https://conteudo.imguol.com.br/c/especiais/ecoa/plastico/card-3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udo.imguol.com.br/c/especiais/ecoa/plastico/card-3_des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</w:p>
    <w:p w:rsidR="00F21CF6" w:rsidRPr="004B52A3" w:rsidRDefault="00F21CF6" w:rsidP="00457F0C">
      <w:pPr>
        <w:pStyle w:val="texto-IEIJ"/>
        <w:jc w:val="both"/>
        <w:rPr>
          <w:noProof/>
          <w:lang w:eastAsia="pt-BR" w:bidi="ar-SA"/>
        </w:rPr>
      </w:pPr>
      <w:r w:rsidRPr="004B52A3">
        <w:rPr>
          <w:noProof/>
          <w:lang w:eastAsia="pt-BR" w:bidi="ar-SA"/>
        </w:rPr>
        <w:t xml:space="preserve">PROPOSTA: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1</w:t>
      </w:r>
      <w:proofErr w:type="gramEnd"/>
      <w:r w:rsidRPr="004B52A3">
        <w:t xml:space="preserve">) Leia o texto com atenção. Esta é a primeira parte de </w:t>
      </w:r>
      <w:proofErr w:type="gramStart"/>
      <w:r w:rsidRPr="004B52A3">
        <w:t>4</w:t>
      </w:r>
      <w:proofErr w:type="gramEnd"/>
      <w:r w:rsidRPr="004B52A3">
        <w:t xml:space="preserve">.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2</w:t>
      </w:r>
      <w:proofErr w:type="gramEnd"/>
      <w:r w:rsidRPr="004B52A3">
        <w:t xml:space="preserve">) Preencha o </w:t>
      </w:r>
      <w:r w:rsidR="009A3044">
        <w:t>quadro</w:t>
      </w:r>
      <w:r w:rsidRPr="004B52A3">
        <w:t xml:space="preserve"> de resumos. </w:t>
      </w:r>
    </w:p>
    <w:p w:rsidR="00C37951" w:rsidRDefault="00C37951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Pr="004B52A3" w:rsidRDefault="009A3044" w:rsidP="00457F0C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2541"/>
        <w:gridCol w:w="7314"/>
      </w:tblGrid>
      <w:tr w:rsidR="00C37951" w:rsidTr="00C37951">
        <w:tc>
          <w:tcPr>
            <w:tcW w:w="985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:rsidR="00C37951" w:rsidRDefault="00C37951" w:rsidP="009A3044">
            <w:pPr>
              <w:pStyle w:val="texto-IEIJ"/>
              <w:jc w:val="center"/>
            </w:pPr>
            <w:r>
              <w:object w:dxaOrig="295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43.5pt" o:ole="">
                  <v:imagedata r:id="rId12" o:title=""/>
                </v:shape>
                <o:OLEObject Type="Embed" ProgID="PBrush" ShapeID="_x0000_i1025" DrawAspect="Content" ObjectID="_1658505041" r:id="rId13"/>
              </w:object>
            </w: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DBDBDB" w:themeFill="accent3" w:themeFillTint="66"/>
          </w:tcPr>
          <w:p w:rsidR="00C37951" w:rsidRPr="009A3044" w:rsidRDefault="004B52A3" w:rsidP="00457F0C">
            <w:pPr>
              <w:pStyle w:val="texto-IEIJ"/>
              <w:jc w:val="both"/>
            </w:pPr>
            <w:r w:rsidRPr="009A3044">
              <w:t>Qual foi o problema apresentado no início da reportagem?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Pr="009A3044" w:rsidRDefault="00C37951" w:rsidP="00457F0C">
            <w:pPr>
              <w:pStyle w:val="texto-IEIJ"/>
              <w:jc w:val="both"/>
            </w:pPr>
            <w:r w:rsidRPr="009A3044">
              <w:t>Nome da pesquisa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C5E0B3" w:themeFill="accent6" w:themeFillTint="66"/>
          </w:tcPr>
          <w:p w:rsidR="00C37951" w:rsidRPr="009A3044" w:rsidRDefault="00C37951" w:rsidP="00457F0C">
            <w:pPr>
              <w:pStyle w:val="texto-IEIJ"/>
              <w:jc w:val="both"/>
            </w:pPr>
            <w:r w:rsidRPr="009A3044">
              <w:t>Nome da pesquisadora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00B0F0"/>
          </w:tcPr>
          <w:p w:rsidR="00C37951" w:rsidRPr="009A3044" w:rsidRDefault="00C37951" w:rsidP="00457F0C">
            <w:pPr>
              <w:pStyle w:val="texto-IEIJ"/>
              <w:jc w:val="both"/>
            </w:pPr>
            <w:r w:rsidRPr="009A3044">
              <w:t>Objetivo da pesquisa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right w:val="double" w:sz="4" w:space="0" w:color="auto"/>
            </w:tcBorders>
            <w:shd w:val="clear" w:color="auto" w:fill="00B0F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BD64DC">
        <w:tc>
          <w:tcPr>
            <w:tcW w:w="2541" w:type="dxa"/>
            <w:vMerge w:val="restart"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Pr="009A3044" w:rsidRDefault="009A3044" w:rsidP="00457F0C">
            <w:pPr>
              <w:pStyle w:val="texto-IEIJ"/>
              <w:jc w:val="both"/>
            </w:pPr>
            <w:r w:rsidRPr="009A3044">
              <w:t>As consequências do excesso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856D37">
        <w:tc>
          <w:tcPr>
            <w:tcW w:w="2541" w:type="dxa"/>
            <w:vMerge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797D2E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886ACB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Sua opinião 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F21CF6" w:rsidRPr="00F21CF6" w:rsidRDefault="00F21CF6" w:rsidP="00457F0C">
      <w:pPr>
        <w:pStyle w:val="texto-IEIJ"/>
        <w:jc w:val="both"/>
        <w:rPr>
          <w:sz w:val="24"/>
          <w:szCs w:val="24"/>
        </w:rPr>
      </w:pPr>
    </w:p>
    <w:sectPr w:rsidR="00F21CF6" w:rsidRPr="00F21CF6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01F" w:rsidRDefault="004F501F">
      <w:r>
        <w:separator/>
      </w:r>
    </w:p>
  </w:endnote>
  <w:endnote w:type="continuationSeparator" w:id="0">
    <w:p w:rsidR="004F501F" w:rsidRDefault="004F50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01F" w:rsidRDefault="004F501F">
      <w:r>
        <w:separator/>
      </w:r>
    </w:p>
  </w:footnote>
  <w:footnote w:type="continuationSeparator" w:id="0">
    <w:p w:rsidR="004F501F" w:rsidRDefault="004F50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E63C8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63C8F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09B8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B52A3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01F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06A7B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26D1B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3044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0E57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37951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B14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3C8F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1CF6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0A2B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riancaeconsumo.org.br/noticias/o-impacto-da-publicidade-infantil-de-brinquedos-plasticos-na-saude-de-criancas-e-no-meio-ambiente/?utm_source=uol&amp;utm_medium=ekoa&amp;utm_campaign=lancament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E7B4E-3392-4CCE-8C86-FED2F04C4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549</Words>
  <Characters>2970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2020-08-09T22:04:00Z</dcterms:created>
  <dcterms:modified xsi:type="dcterms:W3CDTF">2020-08-09T22:04:00Z</dcterms:modified>
</cp:coreProperties>
</file>