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655C9C" w:rsidRDefault="00807AA2" w:rsidP="00807AA2">
      <w:pPr>
        <w:pStyle w:val="texto-IEIJ"/>
        <w:ind w:firstLine="709"/>
        <w:jc w:val="both"/>
      </w:pPr>
      <w:r>
        <w:rPr>
          <w:shd w:val="clear" w:color="auto" w:fill="FFFFFF"/>
        </w:rPr>
        <w:t>Ela é a maior floresta tropical do mundo e tem a maior biodiversidade do planeta. A maior parte da Amazônia está contida dentro do Brasil, com 60% da floresta. Para celebrar tanta grandiosidade foi definido o dia 5 de setembro para comemorar o Dia da Amazônia.</w:t>
      </w:r>
    </w:p>
    <w:p w:rsidR="00655C9C" w:rsidRPr="00807AA2" w:rsidRDefault="00655C9C" w:rsidP="00807AA2">
      <w:pPr>
        <w:pStyle w:val="texto-IEIJ"/>
        <w:rPr>
          <w:sz w:val="24"/>
          <w:szCs w:val="24"/>
          <w:lang w:bidi="ar-SA"/>
        </w:rPr>
      </w:pPr>
      <w:r w:rsidRPr="00807AA2">
        <w:rPr>
          <w:sz w:val="24"/>
          <w:szCs w:val="24"/>
          <w:lang w:bidi="ar-SA"/>
        </w:rPr>
        <w:t>Por</w:t>
      </w:r>
      <w:r w:rsidR="00807AA2">
        <w:rPr>
          <w:sz w:val="24"/>
          <w:szCs w:val="24"/>
          <w:lang w:bidi="ar-SA"/>
        </w:rPr>
        <w:t xml:space="preserve"> </w:t>
      </w:r>
      <w:r w:rsidRPr="00807AA2">
        <w:rPr>
          <w:sz w:val="24"/>
          <w:szCs w:val="24"/>
          <w:lang w:bidi="ar-SA"/>
        </w:rPr>
        <w:t> </w:t>
      </w:r>
      <w:hyperlink r:id="rId9" w:history="1">
        <w:r w:rsidRPr="00807AA2">
          <w:rPr>
            <w:sz w:val="24"/>
            <w:szCs w:val="24"/>
            <w:lang w:bidi="ar-SA"/>
          </w:rPr>
          <w:t>João Lara Mesquita</w:t>
        </w:r>
      </w:hyperlink>
      <w:r w:rsidR="00807AA2">
        <w:rPr>
          <w:sz w:val="24"/>
          <w:szCs w:val="24"/>
          <w:lang w:bidi="ar-SA"/>
        </w:rPr>
        <w:t>,</w:t>
      </w:r>
      <w:proofErr w:type="gramStart"/>
      <w:r w:rsidR="00807AA2">
        <w:rPr>
          <w:sz w:val="24"/>
          <w:szCs w:val="24"/>
          <w:lang w:bidi="ar-SA"/>
        </w:rPr>
        <w:t xml:space="preserve"> </w:t>
      </w:r>
      <w:r w:rsidRPr="00807AA2">
        <w:rPr>
          <w:sz w:val="24"/>
          <w:szCs w:val="24"/>
          <w:lang w:bidi="ar-SA"/>
        </w:rPr>
        <w:t> </w:t>
      </w:r>
      <w:proofErr w:type="gramEnd"/>
      <w:r w:rsidRPr="00807AA2">
        <w:rPr>
          <w:sz w:val="24"/>
          <w:szCs w:val="24"/>
          <w:lang w:bidi="ar-SA"/>
        </w:rPr>
        <w:t>10 de setembro de 2020 </w:t>
      </w:r>
    </w:p>
    <w:p w:rsidR="00655C9C" w:rsidRPr="00655C9C" w:rsidRDefault="00655C9C" w:rsidP="00655C9C">
      <w:pPr>
        <w:widowControl/>
        <w:shd w:val="clear" w:color="auto" w:fill="FFFFFF"/>
        <w:suppressAutoHyphens w:val="0"/>
        <w:rPr>
          <w:rFonts w:ascii="Arial" w:eastAsia="Times New Roman" w:hAnsi="Arial" w:cs="Arial"/>
          <w:color w:val="000000"/>
          <w:kern w:val="0"/>
          <w:sz w:val="30"/>
          <w:szCs w:val="30"/>
          <w:lang w:eastAsia="pt-BR" w:bidi="ar-SA"/>
        </w:rPr>
      </w:pPr>
    </w:p>
    <w:p w:rsidR="00655C9C" w:rsidRPr="00655C9C" w:rsidRDefault="00655C9C" w:rsidP="00655C9C">
      <w:pPr>
        <w:widowControl/>
        <w:shd w:val="clear" w:color="auto" w:fill="FFFFFF"/>
        <w:suppressAutoHyphens w:val="0"/>
        <w:spacing w:line="0" w:lineRule="auto"/>
        <w:rPr>
          <w:rFonts w:ascii="Arial" w:eastAsia="Times New Roman" w:hAnsi="Arial" w:cs="Arial"/>
          <w:color w:val="000000"/>
          <w:kern w:val="0"/>
          <w:sz w:val="2"/>
          <w:szCs w:val="2"/>
          <w:lang w:eastAsia="pt-BR" w:bidi="ar-SA"/>
        </w:rPr>
      </w:pPr>
      <w:r w:rsidRPr="00655C9C">
        <w:rPr>
          <w:rFonts w:ascii="Arial" w:eastAsia="Times New Roman" w:hAnsi="Arial" w:cs="Arial"/>
          <w:color w:val="FFFFFF"/>
          <w:kern w:val="0"/>
          <w:sz w:val="26"/>
          <w:lang w:eastAsia="pt-BR" w:bidi="ar-SA"/>
        </w:rPr>
        <w:t>32</w:t>
      </w:r>
    </w:p>
    <w:p w:rsidR="00807AA2" w:rsidRDefault="00655C9C" w:rsidP="00807AA2">
      <w:pPr>
        <w:pStyle w:val="texto-IEIJ"/>
        <w:ind w:firstLine="709"/>
        <w:jc w:val="both"/>
        <w:rPr>
          <w:szCs w:val="40"/>
          <w:shd w:val="clear" w:color="auto" w:fill="FFFFFF"/>
        </w:rPr>
      </w:pPr>
      <w:r w:rsidRPr="00655C9C">
        <w:rPr>
          <w:szCs w:val="40"/>
          <w:shd w:val="clear" w:color="auto" w:fill="FFFFFF"/>
        </w:rPr>
        <w:t xml:space="preserve">Ele é </w:t>
      </w:r>
      <w:proofErr w:type="gramStart"/>
      <w:r w:rsidRPr="00655C9C">
        <w:rPr>
          <w:szCs w:val="40"/>
          <w:shd w:val="clear" w:color="auto" w:fill="FFFFFF"/>
        </w:rPr>
        <w:t>superlativa</w:t>
      </w:r>
      <w:proofErr w:type="gramEnd"/>
      <w:r w:rsidRPr="00655C9C">
        <w:rPr>
          <w:szCs w:val="40"/>
          <w:shd w:val="clear" w:color="auto" w:fill="FFFFFF"/>
        </w:rPr>
        <w:t xml:space="preserve"> em todos os sentidos, não por outro motivo a preocupação que desperta é mundial. No momento em que o </w:t>
      </w:r>
      <w:hyperlink r:id="rId10" w:tgtFrame="_blank" w:history="1">
        <w:r w:rsidRPr="00655C9C">
          <w:rPr>
            <w:rStyle w:val="Forte"/>
            <w:b w:val="0"/>
            <w:bCs w:val="0"/>
            <w:szCs w:val="40"/>
            <w:shd w:val="clear" w:color="auto" w:fill="FFFFFF"/>
          </w:rPr>
          <w:t>aquecimento global</w:t>
        </w:r>
      </w:hyperlink>
      <w:r w:rsidRPr="00655C9C">
        <w:rPr>
          <w:szCs w:val="40"/>
          <w:shd w:val="clear" w:color="auto" w:fill="FFFFFF"/>
        </w:rPr>
        <w:t> mostra preocupantes sinais de sair do controle, aumenta a sua importância. A pandemia ajudou o mundo a perceber a insustentabilidade de nosso modelo econômico. E, em vários países</w:t>
      </w:r>
      <w:proofErr w:type="gramStart"/>
      <w:r w:rsidRPr="00655C9C">
        <w:rPr>
          <w:szCs w:val="40"/>
          <w:shd w:val="clear" w:color="auto" w:fill="FFFFFF"/>
        </w:rPr>
        <w:t xml:space="preserve">  </w:t>
      </w:r>
      <w:proofErr w:type="gramEnd"/>
      <w:r w:rsidRPr="00655C9C">
        <w:rPr>
          <w:szCs w:val="40"/>
          <w:shd w:val="clear" w:color="auto" w:fill="FFFFFF"/>
        </w:rPr>
        <w:t>notadamente os da União Europeia, não se fala em outra questão que não a sustentabilidade. Com isso, a Amazônia ganhou as manchetes para não sair tão cedo.</w:t>
      </w:r>
    </w:p>
    <w:p w:rsidR="00655C9C" w:rsidRPr="00E03226" w:rsidRDefault="00655C9C" w:rsidP="00807AA2">
      <w:pPr>
        <w:pStyle w:val="texto-IEIJ"/>
        <w:jc w:val="both"/>
        <w:rPr>
          <w:b/>
          <w:sz w:val="32"/>
          <w:szCs w:val="32"/>
        </w:rPr>
      </w:pPr>
      <w:r w:rsidRPr="00655C9C">
        <w:rPr>
          <w:szCs w:val="40"/>
          <w:shd w:val="clear" w:color="auto" w:fill="FFFFFF"/>
        </w:rPr>
        <w:t> </w:t>
      </w:r>
      <w:r w:rsidRPr="00E03226">
        <w:rPr>
          <w:rStyle w:val="nfase"/>
          <w:b/>
          <w:i w:val="0"/>
          <w:iCs w:val="0"/>
          <w:sz w:val="32"/>
          <w:szCs w:val="32"/>
          <w:shd w:val="clear" w:color="auto" w:fill="FFFFFF"/>
        </w:rPr>
        <w:t>Amazônia e as curiosidades</w:t>
      </w:r>
      <w:proofErr w:type="gramStart"/>
      <w:r w:rsidRPr="00E03226">
        <w:rPr>
          <w:rStyle w:val="nfase"/>
          <w:b/>
          <w:i w:val="0"/>
          <w:iCs w:val="0"/>
          <w:sz w:val="32"/>
          <w:szCs w:val="32"/>
          <w:shd w:val="clear" w:color="auto" w:fill="FFFFFF"/>
        </w:rPr>
        <w:t>, conheça</w:t>
      </w:r>
      <w:proofErr w:type="gramEnd"/>
      <w:r w:rsidRPr="00E03226">
        <w:rPr>
          <w:rStyle w:val="nfase"/>
          <w:b/>
          <w:i w:val="0"/>
          <w:iCs w:val="0"/>
          <w:sz w:val="32"/>
          <w:szCs w:val="32"/>
          <w:shd w:val="clear" w:color="auto" w:fill="FFFFFF"/>
        </w:rPr>
        <w:t xml:space="preserve"> sua importância.</w:t>
      </w:r>
    </w:p>
    <w:p w:rsidR="00655C9C" w:rsidRDefault="00655C9C" w:rsidP="00655C9C">
      <w:pPr>
        <w:pStyle w:val="03Texto-IEIJ"/>
      </w:pPr>
      <w:r>
        <w:rPr>
          <w:rFonts w:ascii="Arial" w:hAnsi="Arial" w:cs="Arial"/>
          <w:noProof/>
          <w:color w:val="42BDCD"/>
          <w:sz w:val="40"/>
          <w:szCs w:val="40"/>
        </w:rPr>
        <w:drawing>
          <wp:inline distT="0" distB="0" distL="0" distR="0">
            <wp:extent cx="6552105" cy="3597437"/>
            <wp:effectExtent l="19050" t="0" r="1095" b="0"/>
            <wp:docPr id="1" name="Imagem 1" descr="imagem de paisagem na Amazôni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de paisagem na Amazônia">
                      <a:hlinkClick r:id="rId11" tgtFrame="&quot;_blank&quot;"/>
                    </pic:cNvPr>
                    <pic:cNvPicPr>
                      <a:picLocks noChangeAspect="1" noChangeArrowheads="1"/>
                    </pic:cNvPicPr>
                  </pic:nvPicPr>
                  <pic:blipFill>
                    <a:blip r:embed="rId12" cstate="print"/>
                    <a:srcRect/>
                    <a:stretch>
                      <a:fillRect/>
                    </a:stretch>
                  </pic:blipFill>
                  <pic:spPr bwMode="auto">
                    <a:xfrm>
                      <a:off x="0" y="0"/>
                      <a:ext cx="6556686" cy="3599952"/>
                    </a:xfrm>
                    <a:prstGeom prst="rect">
                      <a:avLst/>
                    </a:prstGeom>
                    <a:noFill/>
                    <a:ln w="9525">
                      <a:noFill/>
                      <a:miter lim="800000"/>
                      <a:headEnd/>
                      <a:tailEnd/>
                    </a:ln>
                  </pic:spPr>
                </pic:pic>
              </a:graphicData>
            </a:graphic>
          </wp:inline>
        </w:drawing>
      </w:r>
      <w:r>
        <w:t>A beleza da paisagem que nem sempre é verde. Imagem, João Marcos Rosa.</w:t>
      </w:r>
    </w:p>
    <w:p w:rsidR="00655C9C" w:rsidRDefault="00655C9C" w:rsidP="00807AA2">
      <w:pPr>
        <w:pStyle w:val="texto-IEIJ"/>
        <w:ind w:firstLine="709"/>
        <w:jc w:val="both"/>
        <w:rPr>
          <w:szCs w:val="40"/>
          <w:shd w:val="clear" w:color="auto" w:fill="FFFFFF"/>
        </w:rPr>
      </w:pPr>
      <w:r w:rsidRPr="00655C9C">
        <w:rPr>
          <w:szCs w:val="40"/>
          <w:shd w:val="clear" w:color="auto" w:fill="FFFFFF"/>
        </w:rPr>
        <w:lastRenderedPageBreak/>
        <w:t>Mas, o que seria, afinal, a sustentabilidade? Pode-se defini-la de várias formas, depende do autor, mas um resumo bem aceito seria ‘conciliar o desenvolvimento econômico com o equilíbrio ecológico</w:t>
      </w:r>
      <w:proofErr w:type="gramStart"/>
      <w:r w:rsidRPr="00655C9C">
        <w:rPr>
          <w:szCs w:val="40"/>
          <w:shd w:val="clear" w:color="auto" w:fill="FFFFFF"/>
        </w:rPr>
        <w:t>’</w:t>
      </w:r>
      <w:proofErr w:type="gramEnd"/>
    </w:p>
    <w:p w:rsidR="000345E8" w:rsidRDefault="000345E8" w:rsidP="00807AA2">
      <w:pPr>
        <w:pStyle w:val="texto-IEIJ"/>
        <w:ind w:firstLine="709"/>
        <w:jc w:val="both"/>
        <w:rPr>
          <w:szCs w:val="40"/>
          <w:shd w:val="clear" w:color="auto" w:fill="FFFFFF"/>
        </w:rPr>
      </w:pPr>
    </w:p>
    <w:tbl>
      <w:tblPr>
        <w:tblStyle w:val="Tabelacomgrade"/>
        <w:tblW w:w="0" w:type="auto"/>
        <w:tblLook w:val="04A0"/>
      </w:tblPr>
      <w:tblGrid>
        <w:gridCol w:w="9779"/>
      </w:tblGrid>
      <w:tr w:rsidR="000345E8" w:rsidTr="000345E8">
        <w:tc>
          <w:tcPr>
            <w:tcW w:w="9779" w:type="dxa"/>
          </w:tcPr>
          <w:p w:rsidR="000345E8" w:rsidRDefault="000345E8" w:rsidP="000345E8">
            <w:pPr>
              <w:pStyle w:val="texto-IEIJ"/>
              <w:jc w:val="both"/>
              <w:rPr>
                <w:szCs w:val="40"/>
                <w:shd w:val="clear" w:color="auto" w:fill="FFFFFF"/>
              </w:rPr>
            </w:pPr>
          </w:p>
          <w:p w:rsidR="000345E8" w:rsidRDefault="000345E8" w:rsidP="000345E8">
            <w:pPr>
              <w:pStyle w:val="texto-IEIJ"/>
              <w:jc w:val="both"/>
              <w:rPr>
                <w:szCs w:val="40"/>
                <w:shd w:val="clear" w:color="auto" w:fill="FFFFFF"/>
              </w:rPr>
            </w:pPr>
          </w:p>
          <w:p w:rsidR="000345E8" w:rsidRDefault="000345E8" w:rsidP="000345E8">
            <w:pPr>
              <w:pStyle w:val="texto-IEIJ"/>
              <w:jc w:val="both"/>
              <w:rPr>
                <w:szCs w:val="40"/>
                <w:shd w:val="clear" w:color="auto" w:fill="FFFFFF"/>
              </w:rPr>
            </w:pPr>
          </w:p>
        </w:tc>
      </w:tr>
    </w:tbl>
    <w:p w:rsidR="000345E8" w:rsidRDefault="000345E8" w:rsidP="000345E8">
      <w:pPr>
        <w:pStyle w:val="texto-IEIJ"/>
        <w:jc w:val="both"/>
        <w:rPr>
          <w:szCs w:val="40"/>
          <w:shd w:val="clear" w:color="auto" w:fill="FFFFFF"/>
        </w:rPr>
      </w:pPr>
    </w:p>
    <w:p w:rsidR="009C34A4" w:rsidRDefault="00655C9C" w:rsidP="009C34A4">
      <w:pPr>
        <w:pStyle w:val="texto-IEIJ"/>
        <w:spacing w:before="0" w:line="360" w:lineRule="auto"/>
        <w:jc w:val="center"/>
        <w:rPr>
          <w:spacing w:val="40"/>
          <w:kern w:val="28"/>
        </w:rPr>
      </w:pPr>
      <w:r>
        <w:rPr>
          <w:noProof/>
          <w:lang w:eastAsia="pt-BR" w:bidi="ar-SA"/>
        </w:rPr>
        <w:drawing>
          <wp:inline distT="0" distB="0" distL="0" distR="0">
            <wp:extent cx="6120765" cy="4000009"/>
            <wp:effectExtent l="19050" t="0" r="0" b="0"/>
            <wp:docPr id="2" name="Imagem 4" descr="imagem de onça na 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de onça na amazonia"/>
                    <pic:cNvPicPr>
                      <a:picLocks noChangeAspect="1" noChangeArrowheads="1"/>
                    </pic:cNvPicPr>
                  </pic:nvPicPr>
                  <pic:blipFill>
                    <a:blip r:embed="rId13" cstate="print"/>
                    <a:srcRect/>
                    <a:stretch>
                      <a:fillRect/>
                    </a:stretch>
                  </pic:blipFill>
                  <pic:spPr bwMode="auto">
                    <a:xfrm>
                      <a:off x="0" y="0"/>
                      <a:ext cx="6120765" cy="4000009"/>
                    </a:xfrm>
                    <a:prstGeom prst="rect">
                      <a:avLst/>
                    </a:prstGeom>
                    <a:noFill/>
                    <a:ln w="9525">
                      <a:noFill/>
                      <a:miter lim="800000"/>
                      <a:headEnd/>
                      <a:tailEnd/>
                    </a:ln>
                  </pic:spPr>
                </pic:pic>
              </a:graphicData>
            </a:graphic>
          </wp:inline>
        </w:drawing>
      </w:r>
    </w:p>
    <w:p w:rsidR="00655C9C" w:rsidRDefault="00807AA2" w:rsidP="00807AA2">
      <w:pPr>
        <w:pStyle w:val="texto-IEIJ"/>
        <w:ind w:firstLine="709"/>
        <w:jc w:val="both"/>
        <w:rPr>
          <w:szCs w:val="40"/>
        </w:rPr>
      </w:pPr>
      <w:r>
        <w:t>E</w:t>
      </w:r>
      <w:r w:rsidR="00655C9C">
        <w:t xml:space="preserve"> as curiosidades? Quem tal começarmos com </w:t>
      </w:r>
      <w:r w:rsidR="00655C9C" w:rsidRPr="00655C9C">
        <w:rPr>
          <w:szCs w:val="40"/>
        </w:rPr>
        <w:t xml:space="preserve">75 mil km de rios navegáveis? No momento em que a água passa a ser cada </w:t>
      </w:r>
      <w:proofErr w:type="gramStart"/>
      <w:r w:rsidR="00655C9C" w:rsidRPr="00655C9C">
        <w:rPr>
          <w:szCs w:val="40"/>
        </w:rPr>
        <w:t>dia mais escassa</w:t>
      </w:r>
      <w:proofErr w:type="gramEnd"/>
      <w:r w:rsidR="00655C9C" w:rsidRPr="00655C9C">
        <w:rPr>
          <w:szCs w:val="40"/>
        </w:rPr>
        <w:t>, só isso já bastaria para demonstrar a importância da Amazônia. Mas estes 75 mil km de rios são apenas um dos muitos detalhes da região. São 12 milhões de hectares de várzeas, 11.248 km de fronteiras internacionais, mais de 180 milhões de hectares de florestas ‘protegidas’.</w:t>
      </w:r>
    </w:p>
    <w:p w:rsidR="000345E8" w:rsidRDefault="000345E8" w:rsidP="00807AA2">
      <w:pPr>
        <w:pStyle w:val="texto-IEIJ"/>
        <w:ind w:firstLine="709"/>
        <w:jc w:val="both"/>
        <w:rPr>
          <w:szCs w:val="40"/>
        </w:rPr>
      </w:pPr>
    </w:p>
    <w:tbl>
      <w:tblPr>
        <w:tblStyle w:val="Tabelacomgrade"/>
        <w:tblW w:w="0" w:type="auto"/>
        <w:tblLook w:val="04A0"/>
      </w:tblPr>
      <w:tblGrid>
        <w:gridCol w:w="9779"/>
      </w:tblGrid>
      <w:tr w:rsidR="000345E8" w:rsidTr="000345E8">
        <w:tc>
          <w:tcPr>
            <w:tcW w:w="9779" w:type="dxa"/>
          </w:tcPr>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tc>
      </w:tr>
    </w:tbl>
    <w:p w:rsidR="000345E8" w:rsidRPr="00655C9C" w:rsidRDefault="000345E8" w:rsidP="000345E8">
      <w:pPr>
        <w:pStyle w:val="texto-IEIJ"/>
        <w:jc w:val="both"/>
      </w:pPr>
    </w:p>
    <w:p w:rsidR="00E03226" w:rsidRDefault="00E03226" w:rsidP="00655C9C">
      <w:pPr>
        <w:pStyle w:val="texto-IEIJ"/>
        <w:jc w:val="both"/>
        <w:rPr>
          <w:b/>
          <w:sz w:val="32"/>
          <w:szCs w:val="32"/>
        </w:rPr>
      </w:pPr>
    </w:p>
    <w:p w:rsidR="00655C9C" w:rsidRPr="00E03226" w:rsidRDefault="00655C9C" w:rsidP="00655C9C">
      <w:pPr>
        <w:pStyle w:val="texto-IEIJ"/>
        <w:jc w:val="both"/>
        <w:rPr>
          <w:b/>
          <w:sz w:val="32"/>
          <w:szCs w:val="32"/>
        </w:rPr>
      </w:pPr>
      <w:r w:rsidRPr="00E03226">
        <w:rPr>
          <w:b/>
          <w:sz w:val="32"/>
          <w:szCs w:val="32"/>
        </w:rPr>
        <w:t>Biodiversidade animal e vegetal da Amazônia</w:t>
      </w:r>
    </w:p>
    <w:p w:rsidR="00655C9C" w:rsidRPr="00655C9C" w:rsidRDefault="00655C9C" w:rsidP="00807AA2">
      <w:pPr>
        <w:pStyle w:val="texto-IEIJ"/>
        <w:ind w:firstLine="709"/>
        <w:jc w:val="both"/>
        <w:rPr>
          <w:szCs w:val="62"/>
        </w:rPr>
      </w:pPr>
      <w:r w:rsidRPr="00655C9C">
        <w:rPr>
          <w:szCs w:val="40"/>
        </w:rPr>
        <w:t>A maior floresta úmida do planeta é também a número um em diversidade de plantas, peixes de água doce e mamíferos. É a segunda em anfíbios, e a terceira em diversidade de répteis. Só em espécies vegetais são 55 mil, 22% de todas conhecidas no mundo. Mas tem mais: 524 espécies de mamíferos, 517 de anfíbios, 1.622 de pássaros, 486 de répteis. 3.000 espécies de peixes, e entre 10, a 15 milhões de insetos!</w:t>
      </w:r>
    </w:p>
    <w:p w:rsidR="002D51FE" w:rsidRDefault="00655C9C" w:rsidP="00655C9C">
      <w:pPr>
        <w:pStyle w:val="texto-IEIJ"/>
        <w:spacing w:before="0" w:line="360" w:lineRule="auto"/>
        <w:jc w:val="center"/>
        <w:rPr>
          <w:spacing w:val="40"/>
          <w:kern w:val="28"/>
        </w:rPr>
      </w:pPr>
      <w:r>
        <w:rPr>
          <w:rFonts w:ascii="Arial" w:hAnsi="Arial" w:cs="Arial"/>
          <w:noProof/>
          <w:color w:val="42BDCD"/>
          <w:sz w:val="40"/>
          <w:szCs w:val="40"/>
          <w:shd w:val="clear" w:color="auto" w:fill="FFFFFF"/>
          <w:lang w:eastAsia="pt-BR" w:bidi="ar-SA"/>
        </w:rPr>
        <w:drawing>
          <wp:inline distT="0" distB="0" distL="0" distR="0">
            <wp:extent cx="6306207" cy="4225386"/>
            <wp:effectExtent l="19050" t="0" r="0" b="0"/>
            <wp:docPr id="3" name="Imagem 7" descr="imagem da floresta amazônic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da floresta amazônica">
                      <a:hlinkClick r:id="rId14" tgtFrame="&quot;_blank&quot;"/>
                    </pic:cNvPr>
                    <pic:cNvPicPr>
                      <a:picLocks noChangeAspect="1" noChangeArrowheads="1"/>
                    </pic:cNvPicPr>
                  </pic:nvPicPr>
                  <pic:blipFill>
                    <a:blip r:embed="rId15" cstate="print"/>
                    <a:srcRect/>
                    <a:stretch>
                      <a:fillRect/>
                    </a:stretch>
                  </pic:blipFill>
                  <pic:spPr bwMode="auto">
                    <a:xfrm>
                      <a:off x="0" y="0"/>
                      <a:ext cx="6311324" cy="4228815"/>
                    </a:xfrm>
                    <a:prstGeom prst="rect">
                      <a:avLst/>
                    </a:prstGeom>
                    <a:noFill/>
                    <a:ln w="9525">
                      <a:noFill/>
                      <a:miter lim="800000"/>
                      <a:headEnd/>
                      <a:tailEnd/>
                    </a:ln>
                  </pic:spPr>
                </pic:pic>
              </a:graphicData>
            </a:graphic>
          </wp:inline>
        </w:drawing>
      </w:r>
      <w:r>
        <w:t>A densa floresta. </w:t>
      </w:r>
    </w:p>
    <w:p w:rsidR="00655C9C" w:rsidRPr="00655C9C" w:rsidRDefault="00655C9C" w:rsidP="00E03226">
      <w:pPr>
        <w:pStyle w:val="texto-IEIJ"/>
        <w:ind w:firstLine="709"/>
        <w:jc w:val="both"/>
      </w:pPr>
      <w:r w:rsidRPr="00655C9C">
        <w:rPr>
          <w:szCs w:val="40"/>
        </w:rPr>
        <w:t>Em </w:t>
      </w:r>
      <w:proofErr w:type="spellStart"/>
      <w:r w:rsidR="00640155" w:rsidRPr="00655C9C">
        <w:rPr>
          <w:szCs w:val="40"/>
        </w:rPr>
        <w:fldChar w:fldCharType="begin"/>
      </w:r>
      <w:r w:rsidRPr="00655C9C">
        <w:rPr>
          <w:szCs w:val="40"/>
        </w:rPr>
        <w:instrText xml:space="preserve"> HYPERLINK "https://marsemfim.com.br/arquipelago-de-anavilhanas-mais-uma-joia-da-amazonia/" \t "_blank" </w:instrText>
      </w:r>
      <w:r w:rsidR="00640155" w:rsidRPr="00655C9C">
        <w:rPr>
          <w:szCs w:val="40"/>
        </w:rPr>
        <w:fldChar w:fldCharType="separate"/>
      </w:r>
      <w:r w:rsidRPr="00655C9C">
        <w:rPr>
          <w:rStyle w:val="Forte"/>
          <w:b w:val="0"/>
          <w:bCs w:val="0"/>
          <w:szCs w:val="40"/>
        </w:rPr>
        <w:t>Anavilhanas</w:t>
      </w:r>
      <w:proofErr w:type="spellEnd"/>
      <w:r w:rsidR="00640155" w:rsidRPr="00655C9C">
        <w:rPr>
          <w:szCs w:val="40"/>
        </w:rPr>
        <w:fldChar w:fldCharType="end"/>
      </w:r>
      <w:r w:rsidRPr="00655C9C">
        <w:rPr>
          <w:szCs w:val="40"/>
        </w:rPr>
        <w:t>, um dos maiores arquipélagos fluviais do mundo, foi constatado em 1997 que os solos do arquipélago têm uma população de 116.409 organismos vivos numa camada de 1m2, com 10 cm de profundidade!</w:t>
      </w:r>
    </w:p>
    <w:p w:rsidR="00E03226" w:rsidRDefault="00E03226" w:rsidP="00E03226">
      <w:pPr>
        <w:pStyle w:val="texto-IEIJ"/>
        <w:jc w:val="both"/>
        <w:rPr>
          <w:b/>
          <w:sz w:val="32"/>
          <w:szCs w:val="32"/>
        </w:rPr>
      </w:pPr>
    </w:p>
    <w:tbl>
      <w:tblPr>
        <w:tblStyle w:val="Tabelacomgrade"/>
        <w:tblW w:w="0" w:type="auto"/>
        <w:tblLook w:val="04A0"/>
      </w:tblPr>
      <w:tblGrid>
        <w:gridCol w:w="9779"/>
      </w:tblGrid>
      <w:tr w:rsidR="000345E8" w:rsidTr="000345E8">
        <w:tc>
          <w:tcPr>
            <w:tcW w:w="9779" w:type="dxa"/>
          </w:tcPr>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tc>
      </w:tr>
    </w:tbl>
    <w:p w:rsidR="000345E8" w:rsidRDefault="000345E8" w:rsidP="00E03226">
      <w:pPr>
        <w:pStyle w:val="texto-IEIJ"/>
        <w:jc w:val="both"/>
        <w:rPr>
          <w:b/>
          <w:sz w:val="32"/>
          <w:szCs w:val="32"/>
        </w:rPr>
      </w:pPr>
    </w:p>
    <w:p w:rsidR="000345E8" w:rsidRDefault="000345E8" w:rsidP="00E03226">
      <w:pPr>
        <w:pStyle w:val="texto-IEIJ"/>
        <w:jc w:val="both"/>
        <w:rPr>
          <w:b/>
          <w:sz w:val="32"/>
          <w:szCs w:val="32"/>
        </w:rPr>
      </w:pPr>
    </w:p>
    <w:p w:rsidR="00655C9C" w:rsidRPr="00E03226" w:rsidRDefault="00655C9C" w:rsidP="00E03226">
      <w:pPr>
        <w:pStyle w:val="texto-IEIJ"/>
        <w:jc w:val="both"/>
        <w:rPr>
          <w:b/>
          <w:sz w:val="32"/>
          <w:szCs w:val="32"/>
        </w:rPr>
      </w:pPr>
      <w:r w:rsidRPr="00E03226">
        <w:rPr>
          <w:b/>
          <w:sz w:val="32"/>
          <w:szCs w:val="32"/>
        </w:rPr>
        <w:lastRenderedPageBreak/>
        <w:t>Amazônia e as curiosidades: o maior volume de água na Terra</w:t>
      </w:r>
    </w:p>
    <w:p w:rsidR="00655C9C" w:rsidRDefault="00655C9C" w:rsidP="00E03226">
      <w:pPr>
        <w:pStyle w:val="texto-IEIJ"/>
        <w:ind w:firstLine="709"/>
        <w:jc w:val="both"/>
        <w:rPr>
          <w:szCs w:val="40"/>
        </w:rPr>
      </w:pPr>
      <w:r w:rsidRPr="00655C9C">
        <w:rPr>
          <w:szCs w:val="40"/>
        </w:rPr>
        <w:t xml:space="preserve">A Amazônia é cortada pelo rio Amazonas que drena mais de </w:t>
      </w:r>
      <w:proofErr w:type="gramStart"/>
      <w:r w:rsidRPr="00655C9C">
        <w:rPr>
          <w:szCs w:val="40"/>
        </w:rPr>
        <w:t>7</w:t>
      </w:r>
      <w:proofErr w:type="gramEnd"/>
      <w:r w:rsidRPr="00655C9C">
        <w:rPr>
          <w:szCs w:val="40"/>
        </w:rPr>
        <w:t xml:space="preserve"> milhões de km2 de terras e tem vazão anual média de 176 milhões de litros de água por segundo! Isto lhe confere a posição de maior rio em volume de água do mundo. Em sua foz, o Amazonas despeja no mar 100 milhões de litros d’água por segundo (100.000 m3/s).</w:t>
      </w:r>
    </w:p>
    <w:p w:rsidR="00E03226" w:rsidRPr="00655C9C" w:rsidRDefault="00E03226" w:rsidP="00E03226">
      <w:pPr>
        <w:pStyle w:val="texto-IEIJ"/>
        <w:ind w:firstLine="709"/>
        <w:jc w:val="both"/>
      </w:pPr>
      <w:r w:rsidRPr="00655C9C">
        <w:rPr>
          <w:szCs w:val="40"/>
        </w:rPr>
        <w:t>Tudo? Não, tem mais. Existe na </w:t>
      </w:r>
      <w:hyperlink r:id="rId16" w:tgtFrame="_blank" w:history="1">
        <w:r w:rsidRPr="00655C9C">
          <w:rPr>
            <w:rStyle w:val="Forte"/>
            <w:b w:val="0"/>
            <w:bCs w:val="0"/>
            <w:szCs w:val="40"/>
          </w:rPr>
          <w:t>Amazônia um oceano subterrâneo</w:t>
        </w:r>
      </w:hyperlink>
      <w:r w:rsidRPr="00655C9C">
        <w:rPr>
          <w:szCs w:val="40"/>
        </w:rPr>
        <w:t xml:space="preserve">, um gigantesco aquífero em </w:t>
      </w:r>
      <w:proofErr w:type="spellStart"/>
      <w:r w:rsidRPr="00655C9C">
        <w:rPr>
          <w:szCs w:val="40"/>
        </w:rPr>
        <w:t>Alter</w:t>
      </w:r>
      <w:proofErr w:type="spellEnd"/>
      <w:r w:rsidRPr="00655C9C">
        <w:rPr>
          <w:szCs w:val="40"/>
        </w:rPr>
        <w:t xml:space="preserve"> do Chão com nada menos que 160 trilhões de metros cúbicos, volume 3,5 vezes maior do que o do Aquífero Guarani.</w:t>
      </w:r>
    </w:p>
    <w:p w:rsidR="00E03226" w:rsidRPr="00655C9C" w:rsidRDefault="00E03226" w:rsidP="00E03226">
      <w:pPr>
        <w:pStyle w:val="texto-IEIJ"/>
        <w:ind w:firstLine="709"/>
        <w:jc w:val="both"/>
        <w:rPr>
          <w:szCs w:val="40"/>
        </w:rPr>
      </w:pPr>
      <w:r w:rsidRPr="00655C9C">
        <w:rPr>
          <w:szCs w:val="40"/>
        </w:rPr>
        <w:t xml:space="preserve">A Amazônia transfere, na interação entre a floresta e os recursos hídricos, associada ao movimento de rotação da Terra, cerca de </w:t>
      </w:r>
      <w:proofErr w:type="gramStart"/>
      <w:r w:rsidRPr="00655C9C">
        <w:rPr>
          <w:szCs w:val="40"/>
        </w:rPr>
        <w:t>8</w:t>
      </w:r>
      <w:proofErr w:type="gramEnd"/>
      <w:r w:rsidRPr="00655C9C">
        <w:rPr>
          <w:szCs w:val="40"/>
        </w:rPr>
        <w:t xml:space="preserve"> trilhões de metros cúbicos de água anualmente para outras regiões do Brasil.</w:t>
      </w:r>
    </w:p>
    <w:p w:rsidR="00E03226" w:rsidRPr="00655C9C" w:rsidRDefault="00E03226" w:rsidP="00E03226">
      <w:pPr>
        <w:pStyle w:val="texto-IEIJ"/>
        <w:ind w:firstLine="709"/>
        <w:jc w:val="both"/>
        <w:rPr>
          <w:szCs w:val="62"/>
        </w:rPr>
      </w:pPr>
    </w:p>
    <w:p w:rsidR="00655C9C" w:rsidRDefault="00655C9C" w:rsidP="00655C9C">
      <w:pPr>
        <w:pStyle w:val="texto-IEIJ"/>
        <w:spacing w:before="0" w:line="360" w:lineRule="auto"/>
        <w:jc w:val="both"/>
      </w:pPr>
      <w:r>
        <w:rPr>
          <w:rFonts w:ascii="Arial" w:hAnsi="Arial" w:cs="Arial"/>
          <w:noProof/>
          <w:color w:val="42BDCD"/>
          <w:sz w:val="40"/>
          <w:szCs w:val="40"/>
          <w:shd w:val="clear" w:color="auto" w:fill="FFFFFF"/>
          <w:lang w:eastAsia="pt-BR" w:bidi="ar-SA"/>
        </w:rPr>
        <w:drawing>
          <wp:inline distT="0" distB="0" distL="0" distR="0">
            <wp:extent cx="6135733" cy="4603531"/>
            <wp:effectExtent l="19050" t="0" r="0" b="0"/>
            <wp:docPr id="10" name="Imagem 10" descr="imagem de índio numa vitória régi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de índio numa vitória régia">
                      <a:hlinkClick r:id="rId17" tgtFrame="&quot;_blank&quot;"/>
                    </pic:cNvPr>
                    <pic:cNvPicPr>
                      <a:picLocks noChangeAspect="1" noChangeArrowheads="1"/>
                    </pic:cNvPicPr>
                  </pic:nvPicPr>
                  <pic:blipFill>
                    <a:blip r:embed="rId18" cstate="print"/>
                    <a:srcRect/>
                    <a:stretch>
                      <a:fillRect/>
                    </a:stretch>
                  </pic:blipFill>
                  <pic:spPr bwMode="auto">
                    <a:xfrm>
                      <a:off x="0" y="0"/>
                      <a:ext cx="6147142" cy="4612091"/>
                    </a:xfrm>
                    <a:prstGeom prst="rect">
                      <a:avLst/>
                    </a:prstGeom>
                    <a:noFill/>
                    <a:ln w="9525">
                      <a:noFill/>
                      <a:miter lim="800000"/>
                      <a:headEnd/>
                      <a:tailEnd/>
                    </a:ln>
                  </pic:spPr>
                </pic:pic>
              </a:graphicData>
            </a:graphic>
          </wp:inline>
        </w:drawing>
      </w:r>
      <w:r>
        <w:t>Vitória-régia.</w:t>
      </w:r>
    </w:p>
    <w:tbl>
      <w:tblPr>
        <w:tblStyle w:val="Tabelacomgrade"/>
        <w:tblW w:w="0" w:type="auto"/>
        <w:tblLook w:val="04A0"/>
      </w:tblPr>
      <w:tblGrid>
        <w:gridCol w:w="9779"/>
      </w:tblGrid>
      <w:tr w:rsidR="000345E8" w:rsidTr="000345E8">
        <w:tc>
          <w:tcPr>
            <w:tcW w:w="9779" w:type="dxa"/>
          </w:tcPr>
          <w:p w:rsidR="000345E8" w:rsidRDefault="000345E8" w:rsidP="00655C9C">
            <w:pPr>
              <w:pStyle w:val="texto-IEIJ"/>
              <w:spacing w:before="0" w:line="360" w:lineRule="auto"/>
              <w:jc w:val="both"/>
            </w:pPr>
          </w:p>
          <w:p w:rsidR="000345E8" w:rsidRDefault="000345E8" w:rsidP="00655C9C">
            <w:pPr>
              <w:pStyle w:val="texto-IEIJ"/>
              <w:spacing w:before="0" w:line="360" w:lineRule="auto"/>
              <w:jc w:val="both"/>
            </w:pPr>
          </w:p>
          <w:p w:rsidR="000345E8" w:rsidRDefault="000345E8" w:rsidP="00655C9C">
            <w:pPr>
              <w:pStyle w:val="texto-IEIJ"/>
              <w:spacing w:before="0" w:line="360" w:lineRule="auto"/>
              <w:jc w:val="both"/>
            </w:pPr>
          </w:p>
        </w:tc>
      </w:tr>
    </w:tbl>
    <w:p w:rsidR="000345E8" w:rsidRDefault="000345E8" w:rsidP="00655C9C">
      <w:pPr>
        <w:pStyle w:val="texto-IEIJ"/>
        <w:spacing w:before="0" w:line="360" w:lineRule="auto"/>
        <w:jc w:val="both"/>
      </w:pPr>
    </w:p>
    <w:p w:rsidR="00655C9C" w:rsidRPr="00E03226" w:rsidRDefault="00655C9C" w:rsidP="00655C9C">
      <w:pPr>
        <w:pStyle w:val="texto-IEIJ"/>
        <w:jc w:val="both"/>
        <w:rPr>
          <w:b/>
          <w:sz w:val="32"/>
          <w:szCs w:val="32"/>
        </w:rPr>
      </w:pPr>
      <w:r w:rsidRPr="00E03226">
        <w:rPr>
          <w:b/>
          <w:sz w:val="32"/>
          <w:szCs w:val="32"/>
        </w:rPr>
        <w:lastRenderedPageBreak/>
        <w:t>Principais atividades econômicas</w:t>
      </w:r>
    </w:p>
    <w:p w:rsidR="00655C9C" w:rsidRPr="00655C9C" w:rsidRDefault="00655C9C" w:rsidP="00E03226">
      <w:pPr>
        <w:pStyle w:val="texto-IEIJ"/>
        <w:ind w:firstLine="709"/>
        <w:jc w:val="both"/>
        <w:rPr>
          <w:szCs w:val="62"/>
        </w:rPr>
      </w:pPr>
      <w:r w:rsidRPr="00655C9C">
        <w:rPr>
          <w:szCs w:val="40"/>
        </w:rPr>
        <w:t>De acordo com o livro </w:t>
      </w:r>
      <w:r w:rsidRPr="00655C9C">
        <w:rPr>
          <w:rStyle w:val="nfase"/>
          <w:i w:val="0"/>
          <w:iCs w:val="0"/>
          <w:szCs w:val="40"/>
        </w:rPr>
        <w:t>A Sustentabilidade Como Paradigma</w:t>
      </w:r>
      <w:r w:rsidRPr="00655C9C">
        <w:rPr>
          <w:szCs w:val="40"/>
        </w:rPr>
        <w:t> (Ed. Vozes), “a indústria metalúrgica e mineral no Pará, o Polo Industrial, em Manaus, o agronegócio no Estado do Mato Grosso, e os demais arranjos produtivos nos outros Estados (da Amazônia Legal), são as principais atividades econômicas.</w:t>
      </w:r>
      <w:proofErr w:type="gramStart"/>
      <w:r w:rsidRPr="00655C9C">
        <w:rPr>
          <w:szCs w:val="40"/>
        </w:rPr>
        <w:t>”</w:t>
      </w:r>
      <w:proofErr w:type="gramEnd"/>
    </w:p>
    <w:p w:rsidR="00E03226" w:rsidRDefault="00E03226" w:rsidP="00E03226">
      <w:pPr>
        <w:pStyle w:val="texto-IEIJ"/>
        <w:jc w:val="both"/>
      </w:pPr>
      <w:r>
        <w:t>Mas isto é muito pouco para região tão vasta. Não por outro motivo, os planos da academia finalmente saíram de seus muros, muito em razão das bobagens da atual administração, e é questão de tempo para serem implantados na Amazônia.</w:t>
      </w:r>
    </w:p>
    <w:p w:rsidR="00E03226" w:rsidRDefault="00E03226" w:rsidP="00E03226">
      <w:pPr>
        <w:pStyle w:val="texto-IEIJ"/>
        <w:ind w:firstLine="709"/>
        <w:rPr>
          <w:szCs w:val="40"/>
        </w:rPr>
      </w:pPr>
      <w:r w:rsidRPr="00E03226">
        <w:rPr>
          <w:szCs w:val="40"/>
        </w:rPr>
        <w:t>Desta vez, </w:t>
      </w:r>
      <w:hyperlink r:id="rId19" w:tgtFrame="_blank" w:history="1">
        <w:r w:rsidRPr="00E03226">
          <w:rPr>
            <w:rStyle w:val="Forte"/>
            <w:b w:val="0"/>
            <w:bCs w:val="0"/>
            <w:szCs w:val="40"/>
          </w:rPr>
          <w:t xml:space="preserve">a sustentabilidade lidera as </w:t>
        </w:r>
        <w:proofErr w:type="gramStart"/>
        <w:r w:rsidRPr="00E03226">
          <w:rPr>
            <w:rStyle w:val="Forte"/>
            <w:b w:val="0"/>
            <w:bCs w:val="0"/>
            <w:szCs w:val="40"/>
          </w:rPr>
          <w:t>proposições</w:t>
        </w:r>
        <w:r w:rsidRPr="00E03226">
          <w:rPr>
            <w:rStyle w:val="Hyperlink"/>
            <w:color w:val="auto"/>
            <w:szCs w:val="40"/>
            <w:u w:val="none"/>
          </w:rPr>
          <w:t>.</w:t>
        </w:r>
        <w:proofErr w:type="gramEnd"/>
      </w:hyperlink>
    </w:p>
    <w:p w:rsidR="000345E8" w:rsidRPr="00E03226" w:rsidRDefault="000345E8" w:rsidP="00E03226">
      <w:pPr>
        <w:pStyle w:val="texto-IEIJ"/>
        <w:ind w:firstLine="709"/>
        <w:rPr>
          <w:szCs w:val="40"/>
        </w:rPr>
      </w:pPr>
    </w:p>
    <w:tbl>
      <w:tblPr>
        <w:tblStyle w:val="Tabelacomgrade"/>
        <w:tblW w:w="0" w:type="auto"/>
        <w:tblLook w:val="04A0"/>
      </w:tblPr>
      <w:tblGrid>
        <w:gridCol w:w="9779"/>
      </w:tblGrid>
      <w:tr w:rsidR="000345E8" w:rsidTr="000345E8">
        <w:tc>
          <w:tcPr>
            <w:tcW w:w="9779" w:type="dxa"/>
          </w:tcPr>
          <w:p w:rsidR="000345E8" w:rsidRDefault="000345E8" w:rsidP="00E03226">
            <w:pPr>
              <w:pStyle w:val="texto-IEIJ"/>
              <w:rPr>
                <w:b/>
                <w:sz w:val="32"/>
                <w:szCs w:val="32"/>
              </w:rPr>
            </w:pPr>
          </w:p>
          <w:p w:rsidR="000345E8" w:rsidRDefault="000345E8" w:rsidP="00E03226">
            <w:pPr>
              <w:pStyle w:val="texto-IEIJ"/>
              <w:rPr>
                <w:b/>
                <w:sz w:val="32"/>
                <w:szCs w:val="32"/>
              </w:rPr>
            </w:pPr>
          </w:p>
          <w:p w:rsidR="000345E8" w:rsidRDefault="000345E8" w:rsidP="00E03226">
            <w:pPr>
              <w:pStyle w:val="texto-IEIJ"/>
              <w:rPr>
                <w:b/>
                <w:sz w:val="32"/>
                <w:szCs w:val="32"/>
              </w:rPr>
            </w:pPr>
          </w:p>
        </w:tc>
      </w:tr>
    </w:tbl>
    <w:p w:rsidR="00E03226" w:rsidRDefault="00E03226" w:rsidP="00E03226">
      <w:pPr>
        <w:pStyle w:val="texto-IEIJ"/>
        <w:rPr>
          <w:b/>
          <w:sz w:val="32"/>
          <w:szCs w:val="32"/>
        </w:rPr>
      </w:pPr>
    </w:p>
    <w:p w:rsidR="00E03226" w:rsidRPr="00E03226" w:rsidRDefault="00E03226" w:rsidP="00E03226">
      <w:pPr>
        <w:pStyle w:val="texto-IEIJ"/>
        <w:rPr>
          <w:b/>
          <w:sz w:val="32"/>
          <w:szCs w:val="32"/>
        </w:rPr>
      </w:pPr>
      <w:r w:rsidRPr="00E03226">
        <w:rPr>
          <w:b/>
          <w:sz w:val="32"/>
          <w:szCs w:val="32"/>
        </w:rPr>
        <w:t xml:space="preserve">Amazônia Legal, os Estados que a </w:t>
      </w:r>
      <w:proofErr w:type="gramStart"/>
      <w:r w:rsidRPr="00E03226">
        <w:rPr>
          <w:b/>
          <w:sz w:val="32"/>
          <w:szCs w:val="32"/>
        </w:rPr>
        <w:t>formam</w:t>
      </w:r>
      <w:proofErr w:type="gramEnd"/>
    </w:p>
    <w:p w:rsidR="00E03226" w:rsidRPr="00E03226" w:rsidRDefault="00E03226" w:rsidP="00E03226">
      <w:pPr>
        <w:pStyle w:val="texto-IEIJ"/>
        <w:ind w:firstLine="709"/>
        <w:jc w:val="both"/>
      </w:pPr>
      <w:r w:rsidRPr="00E03226">
        <w:rPr>
          <w:szCs w:val="40"/>
        </w:rPr>
        <w:t>São nove: Amazonas, Acre, Pará, Amapá, Roraima, Rondônia, Tocantins, parte dos Estados do Maranhão e Mato Grosso. A Amazônia Legal corresponde a 3/5 do território brasileiro, e 2/5 da América do Sul.</w:t>
      </w:r>
    </w:p>
    <w:p w:rsidR="00E03226" w:rsidRPr="00E03226" w:rsidRDefault="00E03226" w:rsidP="00E03226">
      <w:pPr>
        <w:pStyle w:val="texto-IEIJ"/>
        <w:ind w:firstLine="709"/>
        <w:jc w:val="both"/>
        <w:rPr>
          <w:szCs w:val="40"/>
        </w:rPr>
      </w:pPr>
      <w:r w:rsidRPr="00E03226">
        <w:rPr>
          <w:szCs w:val="40"/>
        </w:rPr>
        <w:t>Nestes nove Estados moram cerca de 24 milhões de brasileiros,</w:t>
      </w:r>
      <w:proofErr w:type="gramStart"/>
      <w:r w:rsidRPr="00E03226">
        <w:rPr>
          <w:szCs w:val="40"/>
        </w:rPr>
        <w:t xml:space="preserve">  </w:t>
      </w:r>
      <w:proofErr w:type="gramEnd"/>
      <w:r w:rsidRPr="00E03226">
        <w:rPr>
          <w:szCs w:val="40"/>
        </w:rPr>
        <w:t>mais de 60% em áreas urbanas. Mas também não é só.</w:t>
      </w:r>
    </w:p>
    <w:p w:rsidR="00655C9C" w:rsidRDefault="00655C9C" w:rsidP="00655C9C">
      <w:pPr>
        <w:pStyle w:val="texto-IEIJ"/>
        <w:spacing w:before="0" w:line="360" w:lineRule="auto"/>
        <w:jc w:val="both"/>
      </w:pPr>
      <w:r>
        <w:rPr>
          <w:rFonts w:ascii="Arial" w:hAnsi="Arial" w:cs="Arial"/>
          <w:noProof/>
          <w:color w:val="42BDCD"/>
          <w:sz w:val="40"/>
          <w:szCs w:val="40"/>
          <w:shd w:val="clear" w:color="auto" w:fill="FFFFFF"/>
          <w:lang w:eastAsia="pt-BR" w:bidi="ar-SA"/>
        </w:rPr>
        <w:drawing>
          <wp:inline distT="0" distB="0" distL="0" distR="0">
            <wp:extent cx="6508048" cy="3606307"/>
            <wp:effectExtent l="19050" t="0" r="7052" b="0"/>
            <wp:docPr id="13" name="Imagem 13" descr="imagem da floresta amazônic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 da floresta amazônica">
                      <a:hlinkClick r:id="rId20" tgtFrame="&quot;_blank&quot;"/>
                    </pic:cNvPr>
                    <pic:cNvPicPr>
                      <a:picLocks noChangeAspect="1" noChangeArrowheads="1"/>
                    </pic:cNvPicPr>
                  </pic:nvPicPr>
                  <pic:blipFill>
                    <a:blip r:embed="rId21" cstate="print"/>
                    <a:srcRect/>
                    <a:stretch>
                      <a:fillRect/>
                    </a:stretch>
                  </pic:blipFill>
                  <pic:spPr bwMode="auto">
                    <a:xfrm>
                      <a:off x="0" y="0"/>
                      <a:ext cx="6517992" cy="3611817"/>
                    </a:xfrm>
                    <a:prstGeom prst="rect">
                      <a:avLst/>
                    </a:prstGeom>
                    <a:noFill/>
                    <a:ln w="9525">
                      <a:noFill/>
                      <a:miter lim="800000"/>
                      <a:headEnd/>
                      <a:tailEnd/>
                    </a:ln>
                  </pic:spPr>
                </pic:pic>
              </a:graphicData>
            </a:graphic>
          </wp:inline>
        </w:drawing>
      </w:r>
      <w:r>
        <w:t>Imagem, João Marcos Rosa.</w:t>
      </w:r>
    </w:p>
    <w:p w:rsidR="00655C9C" w:rsidRDefault="00655C9C" w:rsidP="00655C9C">
      <w:pPr>
        <w:pStyle w:val="texto-IEIJ"/>
        <w:jc w:val="both"/>
        <w:rPr>
          <w:rFonts w:ascii="Times New Roman" w:hAnsi="Times New Roman" w:cs="Times New Roman"/>
        </w:rPr>
      </w:pPr>
      <w:r>
        <w:rPr>
          <w:noProof/>
          <w:color w:val="42BDCD"/>
          <w:lang w:eastAsia="pt-BR" w:bidi="ar-SA"/>
        </w:rPr>
        <w:lastRenderedPageBreak/>
        <w:drawing>
          <wp:inline distT="0" distB="0" distL="0" distR="0">
            <wp:extent cx="6463862" cy="4257062"/>
            <wp:effectExtent l="19050" t="0" r="0" b="0"/>
            <wp:docPr id="16" name="Imagem 16" descr="imagem de criança caiapó">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m de criança caiapó">
                      <a:hlinkClick r:id="rId22" tgtFrame="&quot;_blank&quot;"/>
                    </pic:cNvPr>
                    <pic:cNvPicPr>
                      <a:picLocks noChangeAspect="1" noChangeArrowheads="1"/>
                    </pic:cNvPicPr>
                  </pic:nvPicPr>
                  <pic:blipFill>
                    <a:blip r:embed="rId23" cstate="print"/>
                    <a:srcRect/>
                    <a:stretch>
                      <a:fillRect/>
                    </a:stretch>
                  </pic:blipFill>
                  <pic:spPr bwMode="auto">
                    <a:xfrm>
                      <a:off x="0" y="0"/>
                      <a:ext cx="6480040" cy="4267717"/>
                    </a:xfrm>
                    <a:prstGeom prst="rect">
                      <a:avLst/>
                    </a:prstGeom>
                    <a:noFill/>
                    <a:ln w="9525">
                      <a:noFill/>
                      <a:miter lim="800000"/>
                      <a:headEnd/>
                      <a:tailEnd/>
                    </a:ln>
                  </pic:spPr>
                </pic:pic>
              </a:graphicData>
            </a:graphic>
          </wp:inline>
        </w:drawing>
      </w:r>
      <w:r>
        <w:t>Criança caiapó. Imagem, Ricardo Moraes/Reuters.</w:t>
      </w:r>
    </w:p>
    <w:p w:rsidR="00655C9C" w:rsidRDefault="00655C9C" w:rsidP="00E03226">
      <w:pPr>
        <w:pStyle w:val="texto-IEIJ"/>
        <w:ind w:firstLine="709"/>
        <w:jc w:val="both"/>
      </w:pPr>
      <w:r>
        <w:t xml:space="preserve">Existem </w:t>
      </w:r>
      <w:proofErr w:type="gramStart"/>
      <w:r>
        <w:t>cerca de 163</w:t>
      </w:r>
      <w:proofErr w:type="gramEnd"/>
      <w:r>
        <w:t xml:space="preserve"> povos indígenas que totalizam 200 mil pessoas, ou 60% da população indígena do País.</w:t>
      </w:r>
    </w:p>
    <w:p w:rsidR="00AF3D62" w:rsidRDefault="00AF3D62" w:rsidP="00AF3D62">
      <w:pPr>
        <w:pStyle w:val="texto-IEIJ"/>
        <w:jc w:val="both"/>
      </w:pPr>
    </w:p>
    <w:tbl>
      <w:tblPr>
        <w:tblStyle w:val="Tabelacomgrade"/>
        <w:tblW w:w="0" w:type="auto"/>
        <w:tblLook w:val="04A0"/>
      </w:tblPr>
      <w:tblGrid>
        <w:gridCol w:w="9779"/>
      </w:tblGrid>
      <w:tr w:rsidR="00AF3D62" w:rsidTr="00AF3D62">
        <w:tc>
          <w:tcPr>
            <w:tcW w:w="9779" w:type="dxa"/>
          </w:tcPr>
          <w:p w:rsidR="00AF3D62" w:rsidRDefault="00AF3D62" w:rsidP="00AF3D62">
            <w:pPr>
              <w:pStyle w:val="texto-IEIJ"/>
              <w:jc w:val="both"/>
            </w:pPr>
          </w:p>
          <w:p w:rsidR="00AF3D62" w:rsidRDefault="00AF3D62" w:rsidP="00AF3D62">
            <w:pPr>
              <w:pStyle w:val="texto-IEIJ"/>
              <w:jc w:val="both"/>
            </w:pPr>
          </w:p>
          <w:p w:rsidR="00AF3D62" w:rsidRDefault="00AF3D62" w:rsidP="00AF3D62">
            <w:pPr>
              <w:pStyle w:val="texto-IEIJ"/>
              <w:jc w:val="both"/>
            </w:pPr>
          </w:p>
          <w:p w:rsidR="00AF3D62" w:rsidRDefault="00AF3D62" w:rsidP="00AF3D62">
            <w:pPr>
              <w:pStyle w:val="texto-IEIJ"/>
              <w:jc w:val="both"/>
            </w:pPr>
          </w:p>
        </w:tc>
      </w:tr>
    </w:tbl>
    <w:p w:rsidR="00AF3D62" w:rsidRDefault="00AF3D62" w:rsidP="00AF3D62">
      <w:pPr>
        <w:pStyle w:val="texto-IEIJ"/>
        <w:jc w:val="both"/>
      </w:pPr>
    </w:p>
    <w:p w:rsidR="00655C9C" w:rsidRPr="00E03226" w:rsidRDefault="00655C9C" w:rsidP="00E03226">
      <w:pPr>
        <w:pStyle w:val="texto-IEIJ"/>
        <w:jc w:val="both"/>
        <w:rPr>
          <w:b/>
          <w:sz w:val="32"/>
          <w:szCs w:val="32"/>
        </w:rPr>
      </w:pPr>
      <w:r w:rsidRPr="00E03226">
        <w:rPr>
          <w:b/>
          <w:sz w:val="32"/>
          <w:szCs w:val="32"/>
        </w:rPr>
        <w:t>O potencial dos produtos naturais</w:t>
      </w:r>
    </w:p>
    <w:p w:rsidR="00655C9C" w:rsidRDefault="00655C9C" w:rsidP="00E03226">
      <w:pPr>
        <w:pStyle w:val="texto-IEIJ"/>
        <w:ind w:firstLine="709"/>
        <w:jc w:val="both"/>
        <w:rPr>
          <w:szCs w:val="40"/>
        </w:rPr>
      </w:pPr>
      <w:r w:rsidRPr="00E03226">
        <w:rPr>
          <w:szCs w:val="40"/>
        </w:rPr>
        <w:t>Existem mais de mil</w:t>
      </w:r>
      <w:proofErr w:type="gramStart"/>
      <w:r w:rsidRPr="00E03226">
        <w:rPr>
          <w:szCs w:val="40"/>
        </w:rPr>
        <w:t xml:space="preserve">  </w:t>
      </w:r>
      <w:proofErr w:type="gramEnd"/>
      <w:r w:rsidRPr="00E03226">
        <w:rPr>
          <w:szCs w:val="40"/>
        </w:rPr>
        <w:t xml:space="preserve">produtos da Amazônia com algum uso, mas em muito pequena escala. No entanto, o açaí atingiu escala mundial. Este é o grande futuro. Sistemas florestais com açaí rendem entre US$ 200,00 e US$ 1.500,00 dólares de lucro por ano por hectare. </w:t>
      </w:r>
      <w:proofErr w:type="gramStart"/>
      <w:r w:rsidRPr="00E03226">
        <w:rPr>
          <w:szCs w:val="40"/>
        </w:rPr>
        <w:t>Para efeito de comparação, o gado na Amazônia (mais lucrativo) rende US$ 100,00 por hectare.”</w:t>
      </w:r>
      <w:proofErr w:type="gramEnd"/>
    </w:p>
    <w:p w:rsidR="000345E8" w:rsidRDefault="000345E8" w:rsidP="000345E8">
      <w:pPr>
        <w:pStyle w:val="texto-IEIJ"/>
        <w:ind w:firstLine="709"/>
        <w:jc w:val="both"/>
        <w:rPr>
          <w:szCs w:val="40"/>
        </w:rPr>
      </w:pPr>
      <w:r w:rsidRPr="00E03226">
        <w:rPr>
          <w:szCs w:val="40"/>
        </w:rPr>
        <w:t xml:space="preserve">Para Carlos </w:t>
      </w:r>
      <w:proofErr w:type="gramStart"/>
      <w:r w:rsidRPr="00E03226">
        <w:rPr>
          <w:szCs w:val="40"/>
        </w:rPr>
        <w:t>Nobre,</w:t>
      </w:r>
      <w:proofErr w:type="gramEnd"/>
      <w:r w:rsidRPr="00E03226">
        <w:rPr>
          <w:szCs w:val="40"/>
        </w:rPr>
        <w:t>”falta industrializar a biodiversidade”. E foi sobre isso que falamos ao mencionar que desta vez a sustentabilidade está na pauta. O açaí já passou a madeira e </w:t>
      </w:r>
      <w:hyperlink r:id="rId24" w:tgtFrame="_blank" w:history="1">
        <w:r w:rsidRPr="00E03226">
          <w:rPr>
            <w:rStyle w:val="Forte"/>
            <w:b w:val="0"/>
            <w:bCs w:val="0"/>
            <w:szCs w:val="40"/>
          </w:rPr>
          <w:t>traz um bilhão de dólares para a Amazônia por ano</w:t>
        </w:r>
      </w:hyperlink>
      <w:r w:rsidRPr="00E03226">
        <w:rPr>
          <w:szCs w:val="40"/>
        </w:rPr>
        <w:t>.</w:t>
      </w:r>
    </w:p>
    <w:p w:rsidR="000345E8" w:rsidRPr="00E03226" w:rsidRDefault="000345E8" w:rsidP="000345E8">
      <w:pPr>
        <w:pStyle w:val="texto-IEIJ"/>
        <w:ind w:firstLine="709"/>
        <w:jc w:val="both"/>
        <w:rPr>
          <w:szCs w:val="40"/>
        </w:rPr>
      </w:pPr>
    </w:p>
    <w:tbl>
      <w:tblPr>
        <w:tblStyle w:val="Tabelacomgrade"/>
        <w:tblW w:w="0" w:type="auto"/>
        <w:tblLook w:val="04A0"/>
      </w:tblPr>
      <w:tblGrid>
        <w:gridCol w:w="9779"/>
      </w:tblGrid>
      <w:tr w:rsidR="000345E8" w:rsidTr="000345E8">
        <w:tc>
          <w:tcPr>
            <w:tcW w:w="9779" w:type="dxa"/>
          </w:tcPr>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p w:rsidR="000345E8" w:rsidRDefault="000345E8" w:rsidP="000345E8">
            <w:pPr>
              <w:pStyle w:val="texto-IEIJ"/>
              <w:jc w:val="both"/>
            </w:pPr>
          </w:p>
        </w:tc>
      </w:tr>
    </w:tbl>
    <w:p w:rsidR="000345E8" w:rsidRPr="00E03226" w:rsidRDefault="000345E8" w:rsidP="000345E8">
      <w:pPr>
        <w:pStyle w:val="texto-IEIJ"/>
        <w:jc w:val="both"/>
      </w:pPr>
    </w:p>
    <w:p w:rsidR="00655C9C" w:rsidRDefault="00655C9C" w:rsidP="00655C9C">
      <w:pPr>
        <w:pStyle w:val="texto-IEIJ"/>
        <w:jc w:val="both"/>
        <w:rPr>
          <w:rFonts w:ascii="Times New Roman" w:hAnsi="Times New Roman" w:cs="Times New Roman"/>
        </w:rPr>
      </w:pPr>
      <w:r>
        <w:rPr>
          <w:noProof/>
          <w:color w:val="42BDCD"/>
          <w:lang w:eastAsia="pt-BR" w:bidi="ar-SA"/>
        </w:rPr>
        <w:drawing>
          <wp:inline distT="0" distB="0" distL="0" distR="0">
            <wp:extent cx="6500889" cy="4852819"/>
            <wp:effectExtent l="19050" t="0" r="0" b="0"/>
            <wp:docPr id="17" name="Imagem 17" descr="imagem de cestos de açaí">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m de cestos de açaí">
                      <a:hlinkClick r:id="rId25" tgtFrame="&quot;_blank&quot;"/>
                    </pic:cNvPr>
                    <pic:cNvPicPr>
                      <a:picLocks noChangeAspect="1" noChangeArrowheads="1"/>
                    </pic:cNvPicPr>
                  </pic:nvPicPr>
                  <pic:blipFill>
                    <a:blip r:embed="rId26" cstate="print"/>
                    <a:srcRect/>
                    <a:stretch>
                      <a:fillRect/>
                    </a:stretch>
                  </pic:blipFill>
                  <pic:spPr bwMode="auto">
                    <a:xfrm>
                      <a:off x="0" y="0"/>
                      <a:ext cx="6512713" cy="4861645"/>
                    </a:xfrm>
                    <a:prstGeom prst="rect">
                      <a:avLst/>
                    </a:prstGeom>
                    <a:noFill/>
                    <a:ln w="9525">
                      <a:noFill/>
                      <a:miter lim="800000"/>
                      <a:headEnd/>
                      <a:tailEnd/>
                    </a:ln>
                  </pic:spPr>
                </pic:pic>
              </a:graphicData>
            </a:graphic>
          </wp:inline>
        </w:drawing>
      </w:r>
      <w:r w:rsidRPr="00E03226">
        <w:rPr>
          <w:sz w:val="24"/>
          <w:szCs w:val="24"/>
        </w:rPr>
        <w:t xml:space="preserve">Açaí, da Amazônia para o mundo. Imagem, </w:t>
      </w:r>
      <w:proofErr w:type="gramStart"/>
      <w:r w:rsidRPr="00E03226">
        <w:rPr>
          <w:sz w:val="24"/>
          <w:szCs w:val="24"/>
        </w:rPr>
        <w:t>pensamentoverde.com.</w:t>
      </w:r>
      <w:proofErr w:type="gramEnd"/>
      <w:r w:rsidRPr="00E03226">
        <w:rPr>
          <w:sz w:val="24"/>
          <w:szCs w:val="24"/>
        </w:rPr>
        <w:t>br.</w:t>
      </w:r>
    </w:p>
    <w:p w:rsidR="00655C9C" w:rsidRPr="00E03226" w:rsidRDefault="00655C9C" w:rsidP="00E03226">
      <w:pPr>
        <w:pStyle w:val="texto-IEIJ"/>
        <w:ind w:firstLine="709"/>
        <w:rPr>
          <w:b/>
          <w:sz w:val="32"/>
          <w:szCs w:val="32"/>
        </w:rPr>
      </w:pPr>
      <w:r w:rsidRPr="00E03226">
        <w:rPr>
          <w:b/>
          <w:sz w:val="32"/>
          <w:szCs w:val="32"/>
        </w:rPr>
        <w:t>A importância para o clima na Terra</w:t>
      </w:r>
    </w:p>
    <w:p w:rsidR="00655C9C" w:rsidRDefault="00655C9C" w:rsidP="00E03226">
      <w:pPr>
        <w:pStyle w:val="texto-IEIJ"/>
        <w:ind w:firstLine="709"/>
        <w:jc w:val="both"/>
      </w:pPr>
      <w:r>
        <w:t>Por sua extensão e propriedades, a Amazônia influencia regime de chuvas em toda a América do Sul, e</w:t>
      </w:r>
      <w:proofErr w:type="gramStart"/>
      <w:r>
        <w:t xml:space="preserve">  </w:t>
      </w:r>
      <w:proofErr w:type="gramEnd"/>
      <w:r>
        <w:t>contribui para estabilizar o clima global.</w:t>
      </w:r>
    </w:p>
    <w:p w:rsidR="00655C9C" w:rsidRDefault="00655C9C" w:rsidP="00E03226">
      <w:pPr>
        <w:pStyle w:val="texto-IEIJ"/>
        <w:ind w:firstLine="709"/>
        <w:jc w:val="both"/>
        <w:rPr>
          <w:szCs w:val="40"/>
        </w:rPr>
      </w:pPr>
      <w:r w:rsidRPr="00E03226">
        <w:rPr>
          <w:szCs w:val="40"/>
        </w:rPr>
        <w:t>De acordo com o livro </w:t>
      </w:r>
      <w:r w:rsidRPr="00E03226">
        <w:rPr>
          <w:rStyle w:val="nfase"/>
          <w:i w:val="0"/>
          <w:iCs w:val="0"/>
          <w:szCs w:val="40"/>
        </w:rPr>
        <w:t>Gestão da Amazônia</w:t>
      </w:r>
      <w:r w:rsidRPr="00E03226">
        <w:rPr>
          <w:szCs w:val="40"/>
        </w:rPr>
        <w:t xml:space="preserve">, de Jacques </w:t>
      </w:r>
      <w:proofErr w:type="spellStart"/>
      <w:r w:rsidRPr="00E03226">
        <w:rPr>
          <w:szCs w:val="40"/>
        </w:rPr>
        <w:t>Marcovith</w:t>
      </w:r>
      <w:proofErr w:type="spellEnd"/>
      <w:r w:rsidRPr="00E03226">
        <w:rPr>
          <w:szCs w:val="40"/>
        </w:rPr>
        <w:t>, ‘a intensidade desses fluxos, ou seja, a quantidade de vapor de água transportada por essas massas é </w:t>
      </w:r>
      <w:hyperlink r:id="rId27" w:tgtFrame="_blank" w:history="1">
        <w:r w:rsidRPr="00E03226">
          <w:rPr>
            <w:rStyle w:val="Forte"/>
            <w:b w:val="0"/>
            <w:bCs w:val="0"/>
            <w:szCs w:val="40"/>
          </w:rPr>
          <w:t>maior que a própria vazão do rio Amazonas</w:t>
        </w:r>
      </w:hyperlink>
      <w:r w:rsidRPr="00E03226">
        <w:rPr>
          <w:szCs w:val="40"/>
        </w:rPr>
        <w:t>. Por isso foi utilizado o termo rios voadores’.</w:t>
      </w:r>
    </w:p>
    <w:p w:rsidR="000345E8" w:rsidRDefault="000345E8" w:rsidP="000345E8">
      <w:pPr>
        <w:pStyle w:val="texto-IEIJ"/>
        <w:jc w:val="both"/>
        <w:rPr>
          <w:szCs w:val="40"/>
        </w:rPr>
      </w:pPr>
    </w:p>
    <w:p w:rsidR="00AF3D62" w:rsidRDefault="00AF3D62" w:rsidP="000345E8">
      <w:pPr>
        <w:pStyle w:val="texto-IEIJ"/>
        <w:jc w:val="both"/>
        <w:rPr>
          <w:szCs w:val="40"/>
        </w:rPr>
      </w:pPr>
    </w:p>
    <w:tbl>
      <w:tblPr>
        <w:tblStyle w:val="Tabelacomgrade"/>
        <w:tblW w:w="0" w:type="auto"/>
        <w:tblLook w:val="04A0"/>
      </w:tblPr>
      <w:tblGrid>
        <w:gridCol w:w="9779"/>
      </w:tblGrid>
      <w:tr w:rsidR="00AF3D62" w:rsidTr="00AF3D62">
        <w:tc>
          <w:tcPr>
            <w:tcW w:w="9779" w:type="dxa"/>
          </w:tcPr>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p w:rsidR="00AF3D62" w:rsidRDefault="00AF3D62" w:rsidP="000345E8">
            <w:pPr>
              <w:pStyle w:val="texto-IEIJ"/>
              <w:jc w:val="both"/>
              <w:rPr>
                <w:szCs w:val="40"/>
              </w:rPr>
            </w:pPr>
          </w:p>
        </w:tc>
      </w:tr>
    </w:tbl>
    <w:p w:rsidR="000345E8" w:rsidRDefault="000345E8" w:rsidP="000345E8">
      <w:pPr>
        <w:pStyle w:val="texto-IEIJ"/>
        <w:jc w:val="both"/>
        <w:rPr>
          <w:szCs w:val="40"/>
        </w:rPr>
      </w:pPr>
    </w:p>
    <w:p w:rsidR="00655C9C" w:rsidRPr="006D3CB4" w:rsidRDefault="00655C9C" w:rsidP="00E03226">
      <w:pPr>
        <w:pStyle w:val="texto-IEIJ"/>
        <w:jc w:val="both"/>
        <w:rPr>
          <w:b/>
          <w:sz w:val="32"/>
          <w:szCs w:val="32"/>
        </w:rPr>
      </w:pPr>
      <w:r w:rsidRPr="006D3CB4">
        <w:rPr>
          <w:b/>
          <w:sz w:val="32"/>
          <w:szCs w:val="32"/>
        </w:rPr>
        <w:t>Copas de árvores bombeiam água</w:t>
      </w:r>
    </w:p>
    <w:p w:rsidR="00655C9C" w:rsidRDefault="00655C9C" w:rsidP="00E03226">
      <w:pPr>
        <w:pStyle w:val="texto-IEIJ"/>
        <w:ind w:firstLine="709"/>
        <w:jc w:val="both"/>
      </w:pPr>
      <w:r w:rsidRPr="00E03226">
        <w:rPr>
          <w:szCs w:val="40"/>
        </w:rPr>
        <w:t>Em um único dia uma árvore com uma copa de 10 metros pode bombear mais de 300 litros de água para a atmosfera. Calcula-se que haja cerca de </w:t>
      </w:r>
      <w:r w:rsidRPr="00E03226">
        <w:rPr>
          <w:rStyle w:val="Forte"/>
          <w:b w:val="0"/>
          <w:bCs w:val="0"/>
          <w:szCs w:val="40"/>
        </w:rPr>
        <w:t>600 bilhões de árvores</w:t>
      </w:r>
      <w:r w:rsidRPr="00E03226">
        <w:rPr>
          <w:szCs w:val="40"/>
        </w:rPr>
        <w:t> na Amazônia. Isso dá a dimensão da água bombeada a cada 24</w:t>
      </w:r>
      <w:r>
        <w:t xml:space="preserve"> horas.</w:t>
      </w:r>
    </w:p>
    <w:p w:rsidR="00655C9C" w:rsidRDefault="00655C9C" w:rsidP="00655C9C">
      <w:pPr>
        <w:pStyle w:val="texto-IEIJ"/>
        <w:jc w:val="both"/>
        <w:rPr>
          <w:rFonts w:ascii="Times New Roman" w:hAnsi="Times New Roman" w:cs="Times New Roman"/>
        </w:rPr>
      </w:pPr>
      <w:r>
        <w:rPr>
          <w:noProof/>
          <w:color w:val="42BDCD"/>
          <w:lang w:eastAsia="pt-BR" w:bidi="ar-SA"/>
        </w:rPr>
        <w:drawing>
          <wp:inline distT="0" distB="0" distL="0" distR="0">
            <wp:extent cx="6365984" cy="3495249"/>
            <wp:effectExtent l="19050" t="0" r="0" b="0"/>
            <wp:docPr id="18" name="Imagem 18" descr="imagem de árvore da floresta amazônic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m de árvore da floresta amazônica.">
                      <a:hlinkClick r:id="rId28" tgtFrame="&quot;_blank&quot;"/>
                    </pic:cNvPr>
                    <pic:cNvPicPr>
                      <a:picLocks noChangeAspect="1" noChangeArrowheads="1"/>
                    </pic:cNvPicPr>
                  </pic:nvPicPr>
                  <pic:blipFill>
                    <a:blip r:embed="rId29" cstate="print"/>
                    <a:srcRect/>
                    <a:stretch>
                      <a:fillRect/>
                    </a:stretch>
                  </pic:blipFill>
                  <pic:spPr bwMode="auto">
                    <a:xfrm>
                      <a:off x="0" y="0"/>
                      <a:ext cx="6385850" cy="3506157"/>
                    </a:xfrm>
                    <a:prstGeom prst="rect">
                      <a:avLst/>
                    </a:prstGeom>
                    <a:noFill/>
                    <a:ln w="9525">
                      <a:noFill/>
                      <a:miter lim="800000"/>
                      <a:headEnd/>
                      <a:tailEnd/>
                    </a:ln>
                  </pic:spPr>
                </pic:pic>
              </a:graphicData>
            </a:graphic>
          </wp:inline>
        </w:drawing>
      </w:r>
    </w:p>
    <w:p w:rsidR="00AF3D62" w:rsidRDefault="00AF3D62" w:rsidP="00655C9C">
      <w:pPr>
        <w:pStyle w:val="texto-IEIJ"/>
        <w:jc w:val="both"/>
        <w:rPr>
          <w:rFonts w:ascii="Times New Roman" w:hAnsi="Times New Roman" w:cs="Times New Roman"/>
        </w:rPr>
      </w:pPr>
    </w:p>
    <w:tbl>
      <w:tblPr>
        <w:tblStyle w:val="Tabelacomgrade"/>
        <w:tblW w:w="0" w:type="auto"/>
        <w:tblLook w:val="04A0"/>
      </w:tblPr>
      <w:tblGrid>
        <w:gridCol w:w="9779"/>
      </w:tblGrid>
      <w:tr w:rsidR="00AF3D62" w:rsidTr="00AF3D62">
        <w:tc>
          <w:tcPr>
            <w:tcW w:w="9779" w:type="dxa"/>
          </w:tcPr>
          <w:p w:rsidR="00AF3D62" w:rsidRDefault="00AF3D62" w:rsidP="006D3CB4">
            <w:pPr>
              <w:pStyle w:val="texto-IEIJ"/>
              <w:rPr>
                <w:sz w:val="32"/>
                <w:szCs w:val="32"/>
              </w:rPr>
            </w:pPr>
          </w:p>
          <w:p w:rsidR="00AF3D62" w:rsidRDefault="00AF3D62" w:rsidP="006D3CB4">
            <w:pPr>
              <w:pStyle w:val="texto-IEIJ"/>
              <w:rPr>
                <w:sz w:val="32"/>
                <w:szCs w:val="32"/>
              </w:rPr>
            </w:pPr>
          </w:p>
          <w:p w:rsidR="00AF3D62" w:rsidRDefault="00AF3D62" w:rsidP="006D3CB4">
            <w:pPr>
              <w:pStyle w:val="texto-IEIJ"/>
              <w:rPr>
                <w:sz w:val="32"/>
                <w:szCs w:val="32"/>
              </w:rPr>
            </w:pPr>
          </w:p>
        </w:tc>
      </w:tr>
    </w:tbl>
    <w:p w:rsidR="006D3CB4" w:rsidRDefault="006D3CB4" w:rsidP="006D3CB4">
      <w:pPr>
        <w:pStyle w:val="texto-IEIJ"/>
        <w:rPr>
          <w:sz w:val="32"/>
          <w:szCs w:val="32"/>
        </w:rPr>
      </w:pPr>
    </w:p>
    <w:p w:rsidR="004204D9" w:rsidRDefault="004204D9" w:rsidP="006D3CB4">
      <w:pPr>
        <w:pStyle w:val="texto-IEIJ"/>
        <w:rPr>
          <w:sz w:val="32"/>
          <w:szCs w:val="32"/>
        </w:rPr>
      </w:pPr>
    </w:p>
    <w:p w:rsidR="004204D9" w:rsidRDefault="004204D9" w:rsidP="006D3CB4">
      <w:pPr>
        <w:pStyle w:val="texto-IEIJ"/>
        <w:rPr>
          <w:sz w:val="32"/>
          <w:szCs w:val="32"/>
        </w:rPr>
      </w:pPr>
    </w:p>
    <w:p w:rsidR="004204D9" w:rsidRDefault="004204D9" w:rsidP="006D3CB4">
      <w:pPr>
        <w:pStyle w:val="texto-IEIJ"/>
        <w:rPr>
          <w:sz w:val="32"/>
          <w:szCs w:val="32"/>
        </w:rPr>
      </w:pPr>
    </w:p>
    <w:p w:rsidR="00AF3D62" w:rsidRDefault="00AF3D62" w:rsidP="006D3CB4">
      <w:pPr>
        <w:pStyle w:val="texto-IEIJ"/>
        <w:rPr>
          <w:sz w:val="32"/>
          <w:szCs w:val="32"/>
        </w:rPr>
      </w:pPr>
      <w:r>
        <w:rPr>
          <w:sz w:val="32"/>
          <w:szCs w:val="32"/>
        </w:rPr>
        <w:lastRenderedPageBreak/>
        <w:t xml:space="preserve">PROPOSTA: </w:t>
      </w:r>
    </w:p>
    <w:p w:rsidR="00AF3D62" w:rsidRDefault="00AF3D62" w:rsidP="00AF3D62">
      <w:pPr>
        <w:pStyle w:val="texto-IEIJ"/>
        <w:jc w:val="both"/>
        <w:rPr>
          <w:sz w:val="32"/>
          <w:szCs w:val="32"/>
        </w:rPr>
      </w:pPr>
      <w:r>
        <w:rPr>
          <w:sz w:val="32"/>
          <w:szCs w:val="32"/>
        </w:rPr>
        <w:tab/>
        <w:t xml:space="preserve">Nos quadros que sucedem os subtítulos, escreva </w:t>
      </w:r>
      <w:proofErr w:type="gramStart"/>
      <w:r>
        <w:rPr>
          <w:sz w:val="32"/>
          <w:szCs w:val="32"/>
        </w:rPr>
        <w:t>5</w:t>
      </w:r>
      <w:proofErr w:type="gramEnd"/>
      <w:r>
        <w:rPr>
          <w:sz w:val="32"/>
          <w:szCs w:val="32"/>
        </w:rPr>
        <w:t xml:space="preserve"> palavras/expressões chave dos parágrafos lidos. </w:t>
      </w:r>
    </w:p>
    <w:p w:rsidR="004204D9" w:rsidRDefault="004204D9" w:rsidP="00AF3D62">
      <w:pPr>
        <w:pStyle w:val="texto-IEIJ"/>
        <w:jc w:val="both"/>
        <w:rPr>
          <w:sz w:val="32"/>
          <w:szCs w:val="32"/>
        </w:rPr>
      </w:pPr>
    </w:p>
    <w:p w:rsidR="004204D9" w:rsidRDefault="004204D9" w:rsidP="00AF3D62">
      <w:pPr>
        <w:pStyle w:val="texto-IEIJ"/>
        <w:jc w:val="both"/>
        <w:rPr>
          <w:sz w:val="32"/>
          <w:szCs w:val="32"/>
        </w:rPr>
      </w:pPr>
      <w:r>
        <w:rPr>
          <w:noProof/>
          <w:lang w:eastAsia="pt-BR" w:bidi="ar-SA"/>
        </w:rPr>
        <w:drawing>
          <wp:inline distT="0" distB="0" distL="0" distR="0">
            <wp:extent cx="6120765" cy="4073843"/>
            <wp:effectExtent l="19050" t="0" r="0" b="0"/>
            <wp:docPr id="6" name="Imagem 4" descr="Galeria Dia da Árvore • 21.09.2017 - ESCOLA 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a Dia da Árvore • 21.09.2017 - ESCOLA IEIJ"/>
                    <pic:cNvPicPr>
                      <a:picLocks noChangeAspect="1" noChangeArrowheads="1"/>
                    </pic:cNvPicPr>
                  </pic:nvPicPr>
                  <pic:blipFill>
                    <a:blip r:embed="rId30" cstate="print"/>
                    <a:srcRect/>
                    <a:stretch>
                      <a:fillRect/>
                    </a:stretch>
                  </pic:blipFill>
                  <pic:spPr bwMode="auto">
                    <a:xfrm>
                      <a:off x="0" y="0"/>
                      <a:ext cx="6120765" cy="4073843"/>
                    </a:xfrm>
                    <a:prstGeom prst="rect">
                      <a:avLst/>
                    </a:prstGeom>
                    <a:noFill/>
                    <a:ln w="9525">
                      <a:noFill/>
                      <a:miter lim="800000"/>
                      <a:headEnd/>
                      <a:tailEnd/>
                    </a:ln>
                  </pic:spPr>
                </pic:pic>
              </a:graphicData>
            </a:graphic>
          </wp:inline>
        </w:drawing>
      </w:r>
    </w:p>
    <w:p w:rsidR="004204D9" w:rsidRDefault="004204D9" w:rsidP="00AF3D62">
      <w:pPr>
        <w:pStyle w:val="texto-IEIJ"/>
        <w:jc w:val="both"/>
        <w:rPr>
          <w:sz w:val="32"/>
          <w:szCs w:val="32"/>
        </w:rPr>
      </w:pPr>
    </w:p>
    <w:p w:rsidR="004204D9" w:rsidRDefault="004204D9" w:rsidP="00AF3D62">
      <w:pPr>
        <w:pStyle w:val="texto-IEIJ"/>
        <w:jc w:val="both"/>
        <w:rPr>
          <w:sz w:val="32"/>
          <w:szCs w:val="32"/>
        </w:rPr>
      </w:pPr>
    </w:p>
    <w:p w:rsidR="004204D9" w:rsidRDefault="004204D9" w:rsidP="00AF3D62">
      <w:pPr>
        <w:pStyle w:val="texto-IEIJ"/>
        <w:jc w:val="both"/>
        <w:rPr>
          <w:sz w:val="32"/>
          <w:szCs w:val="32"/>
        </w:rPr>
      </w:pPr>
    </w:p>
    <w:sectPr w:rsidR="004204D9" w:rsidSect="00037E86">
      <w:headerReference w:type="default" r:id="rId31"/>
      <w:headerReference w:type="first" r:id="rId32"/>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F79" w:rsidRDefault="00E53F79">
      <w:r>
        <w:separator/>
      </w:r>
    </w:p>
  </w:endnote>
  <w:endnote w:type="continuationSeparator" w:id="0">
    <w:p w:rsidR="00E53F79" w:rsidRDefault="00E53F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F79" w:rsidRDefault="00E53F79">
      <w:r>
        <w:separator/>
      </w:r>
    </w:p>
  </w:footnote>
  <w:footnote w:type="continuationSeparator" w:id="0">
    <w:p w:rsidR="00E53F79" w:rsidRDefault="00E53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AF3D62">
            <w:rPr>
              <w:rFonts w:asciiTheme="minorHAnsi" w:hAnsiTheme="minorHAnsi"/>
              <w:b/>
              <w:noProof/>
              <w:lang w:eastAsia="pt-BR" w:bidi="ar-SA"/>
            </w:rPr>
            <w:t>1</w:t>
          </w:r>
        </w:p>
      </w:tc>
      <w:tc>
        <w:tcPr>
          <w:tcW w:w="2268" w:type="dxa"/>
          <w:tcBorders>
            <w:top w:val="single" w:sz="4" w:space="0" w:color="auto"/>
          </w:tcBorders>
          <w:vAlign w:val="bottom"/>
        </w:tcPr>
        <w:p w:rsidR="00943633" w:rsidRPr="00342091" w:rsidRDefault="00AF3D62" w:rsidP="000234B7">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5"/>
  </w:num>
  <w:num w:numId="7">
    <w:abstractNumId w:val="20"/>
  </w:num>
  <w:num w:numId="8">
    <w:abstractNumId w:val="33"/>
  </w:num>
  <w:num w:numId="9">
    <w:abstractNumId w:val="8"/>
  </w:num>
  <w:num w:numId="10">
    <w:abstractNumId w:val="30"/>
  </w:num>
  <w:num w:numId="11">
    <w:abstractNumId w:val="9"/>
  </w:num>
  <w:num w:numId="12">
    <w:abstractNumId w:val="34"/>
  </w:num>
  <w:num w:numId="13">
    <w:abstractNumId w:val="21"/>
  </w:num>
  <w:num w:numId="14">
    <w:abstractNumId w:val="27"/>
  </w:num>
  <w:num w:numId="15">
    <w:abstractNumId w:val="6"/>
  </w:num>
  <w:num w:numId="16">
    <w:abstractNumId w:val="28"/>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2"/>
  </w:num>
  <w:num w:numId="22">
    <w:abstractNumId w:val="10"/>
  </w:num>
  <w:num w:numId="23">
    <w:abstractNumId w:val="3"/>
  </w:num>
  <w:num w:numId="24">
    <w:abstractNumId w:val="31"/>
  </w:num>
  <w:num w:numId="25">
    <w:abstractNumId w:val="7"/>
  </w:num>
  <w:num w:numId="26">
    <w:abstractNumId w:val="24"/>
  </w:num>
  <w:num w:numId="27">
    <w:abstractNumId w:val="29"/>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6"/>
  </w:num>
  <w:num w:numId="35">
    <w:abstractNumId w:val="12"/>
  </w:num>
  <w:num w:numId="36">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6370">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0342"/>
    <w:rsid w:val="000F1D9A"/>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5ED9"/>
    <w:rsid w:val="006374EA"/>
    <w:rsid w:val="006378D7"/>
    <w:rsid w:val="00640155"/>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6095"/>
    <w:rsid w:val="00747EA3"/>
    <w:rsid w:val="007534F0"/>
    <w:rsid w:val="00753C66"/>
    <w:rsid w:val="00761732"/>
    <w:rsid w:val="007622C1"/>
    <w:rsid w:val="00763BAE"/>
    <w:rsid w:val="00764B6F"/>
    <w:rsid w:val="00767970"/>
    <w:rsid w:val="007707ED"/>
    <w:rsid w:val="00775C60"/>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53F79"/>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marsemfim.com.br/wp-content/uploads/2020/09/vitoria-regia-c%C3%B3pia.jpg" TargetMode="External"/><Relationship Id="rId25" Type="http://schemas.openxmlformats.org/officeDocument/2006/relationships/hyperlink" Target="https://marsemfim.com.br/wp-content/uploads/2020/09/a%C3%A7a%C3%AD-c%C3%B3pia.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rsemfim.com.br/amazonia-possui-um-verdadeiro-oceano-subterraneo/" TargetMode="External"/><Relationship Id="rId20" Type="http://schemas.openxmlformats.org/officeDocument/2006/relationships/hyperlink" Target="https://marsemfim.com.br/wp-content/uploads/2020/09/floresta-c%C3%B3pia-2.jp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semfim.com.br/wp-content/uploads/2020/09/Amzonia-paisagem-c%C3%B3pia.jpg" TargetMode="External"/><Relationship Id="rId24" Type="http://schemas.openxmlformats.org/officeDocument/2006/relationships/hyperlink" Target="https://marsemfim.com.br/carlos-nobre-e-a-terceira-via-amazonia-4-0-conheca/"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marsemfim.com.br/wp-content/uploads/2020/09/A-arvore-c%C3%B3pia.jpg" TargetMode="External"/><Relationship Id="rId10" Type="http://schemas.openxmlformats.org/officeDocument/2006/relationships/hyperlink" Target="https://marsemfim.com.br/aquecimento-global-nada-o-supera-em-2-mil-anos/" TargetMode="External"/><Relationship Id="rId19" Type="http://schemas.openxmlformats.org/officeDocument/2006/relationships/hyperlink" Target="https://marsemfim.com.br/desenvolvimento-sustentavel-da-amazonia-e-possive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rsemfim.com.br/author/admin/" TargetMode="External"/><Relationship Id="rId14" Type="http://schemas.openxmlformats.org/officeDocument/2006/relationships/hyperlink" Target="https://marsemfim.com.br/wp-content/uploads/2020/09/floresta-c%C3%B3pia.jpg" TargetMode="External"/><Relationship Id="rId22" Type="http://schemas.openxmlformats.org/officeDocument/2006/relationships/hyperlink" Target="https://marsemfim.com.br/wp-content/uploads/2020/09/caiapo-c%C3%B3pia.jpg" TargetMode="External"/><Relationship Id="rId27" Type="http://schemas.openxmlformats.org/officeDocument/2006/relationships/hyperlink" Target="https://marsemfim.com.br/amazonia-e-sua-importancia-para-o-mundo/" TargetMode="External"/><Relationship Id="rId30"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94D2-8863-4C3B-8688-8D0AB2E0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9</Pages>
  <Words>1000</Words>
  <Characters>5403</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2020-09-20T22:56:00Z</dcterms:created>
  <dcterms:modified xsi:type="dcterms:W3CDTF">2020-09-20T22:56:00Z</dcterms:modified>
</cp:coreProperties>
</file>