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5C3" w:rsidRDefault="002115C3" w:rsidP="00CC4E81">
      <w:pPr>
        <w:pStyle w:val="01Ttulo-IEIJ"/>
      </w:pPr>
    </w:p>
    <w:p w:rsidR="00CC4E81" w:rsidRDefault="00330C13" w:rsidP="00CC4E81">
      <w:pPr>
        <w:pStyle w:val="01Ttulo-IEIJ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412750</wp:posOffset>
            </wp:positionV>
            <wp:extent cx="1266190" cy="403225"/>
            <wp:effectExtent l="19050" t="0" r="0" b="0"/>
            <wp:wrapThrough wrapText="bothSides">
              <wp:wrapPolygon edited="0">
                <wp:start x="-325" y="0"/>
                <wp:lineTo x="-325" y="20409"/>
                <wp:lineTo x="21448" y="20409"/>
                <wp:lineTo x="21448" y="0"/>
                <wp:lineTo x="-325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735">
        <w:t>vida animal</w:t>
      </w:r>
    </w:p>
    <w:p w:rsidR="00B82735" w:rsidRPr="00B82735" w:rsidRDefault="00B82735" w:rsidP="00B82735">
      <w:pPr>
        <w:pStyle w:val="texto-IEIJ"/>
        <w:jc w:val="center"/>
      </w:pPr>
      <w:r w:rsidRPr="00B82735">
        <w:t>Os efeitos da quarentena e o novo normal para os animais</w:t>
      </w:r>
    </w:p>
    <w:p w:rsidR="00B82735" w:rsidRPr="00B82735" w:rsidRDefault="00B82735" w:rsidP="00B82735">
      <w:pPr>
        <w:pStyle w:val="texto-IEIJ"/>
        <w:jc w:val="both"/>
        <w:rPr>
          <w:i/>
          <w:sz w:val="24"/>
          <w:szCs w:val="24"/>
        </w:rPr>
      </w:pPr>
      <w:r w:rsidRPr="00B82735">
        <w:rPr>
          <w:i/>
          <w:sz w:val="24"/>
          <w:szCs w:val="24"/>
        </w:rPr>
        <w:t xml:space="preserve">Levantamentos mostram o impacto da pandemia de </w:t>
      </w:r>
      <w:proofErr w:type="spellStart"/>
      <w:r w:rsidRPr="00B82735">
        <w:rPr>
          <w:i/>
          <w:sz w:val="24"/>
          <w:szCs w:val="24"/>
        </w:rPr>
        <w:t>coronavírus</w:t>
      </w:r>
      <w:proofErr w:type="spellEnd"/>
      <w:r w:rsidRPr="00B82735">
        <w:rPr>
          <w:i/>
          <w:sz w:val="24"/>
          <w:szCs w:val="24"/>
        </w:rPr>
        <w:t xml:space="preserve"> e do confinamento no comportamento de tutores e animais. Como será daqui em diante?</w:t>
      </w:r>
    </w:p>
    <w:p w:rsidR="00B82735" w:rsidRPr="00B82735" w:rsidRDefault="00B82735" w:rsidP="00B82735">
      <w:pPr>
        <w:pStyle w:val="texto-IEIJ"/>
        <w:rPr>
          <w:sz w:val="24"/>
          <w:szCs w:val="24"/>
        </w:rPr>
      </w:pPr>
      <w:r w:rsidRPr="00B82735">
        <w:rPr>
          <w:sz w:val="24"/>
          <w:szCs w:val="24"/>
        </w:rPr>
        <w:t xml:space="preserve">Por Dr. Mario Marcondes - 28 ago 2020 </w:t>
      </w:r>
    </w:p>
    <w:p w:rsidR="00B82735" w:rsidRDefault="00B82735" w:rsidP="00B82735">
      <w:pPr>
        <w:pStyle w:val="texto-IEIJ"/>
        <w:jc w:val="center"/>
        <w:rPr>
          <w:b/>
        </w:rPr>
      </w:pPr>
    </w:p>
    <w:p w:rsidR="00B82735" w:rsidRPr="00B82735" w:rsidRDefault="00B82735" w:rsidP="00B82735">
      <w:pPr>
        <w:pStyle w:val="texto-IEIJ"/>
        <w:jc w:val="center"/>
        <w:rPr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280044"/>
            <wp:effectExtent l="19050" t="0" r="0" b="0"/>
            <wp:docPr id="7" name="Imagem 8" descr="comportamento cachorro na quarentena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ortamento cachorro na quarentena coronavir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8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35" w:rsidRPr="00330C13" w:rsidRDefault="00B82735" w:rsidP="00330C13">
      <w:pPr>
        <w:pStyle w:val="texto-IEIJ"/>
        <w:jc w:val="center"/>
        <w:rPr>
          <w:sz w:val="22"/>
          <w:szCs w:val="22"/>
        </w:rPr>
      </w:pPr>
      <w:r w:rsidRPr="00330C13">
        <w:rPr>
          <w:sz w:val="22"/>
          <w:szCs w:val="22"/>
        </w:rPr>
        <w:t>Donos temem que animais fiquem ansiosos ou deprimidos com o retorno presencial ao trabalho.</w:t>
      </w:r>
    </w:p>
    <w:p w:rsidR="00B82735" w:rsidRPr="00B82735" w:rsidRDefault="00B82735" w:rsidP="00B82735">
      <w:pPr>
        <w:pStyle w:val="texto-IEIJ"/>
        <w:jc w:val="both"/>
      </w:pP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A chegada do novo </w:t>
      </w:r>
      <w:proofErr w:type="spellStart"/>
      <w:r w:rsidRPr="00B82735">
        <w:t>coronavírus</w:t>
      </w:r>
      <w:proofErr w:type="spellEnd"/>
      <w:r w:rsidRPr="00B82735">
        <w:t xml:space="preserve"> e a necessidade do isolamento social para as famílias mundo afora desencadearam uma série de mudanças de comportamento. Mas e os pets? O que aconteceu com eles nesse período? Com a quarentena, os animais também se viram mais presos dentro de casa e mais tempo junto aos </w:t>
      </w:r>
      <w:r w:rsidRPr="00B82735">
        <w:lastRenderedPageBreak/>
        <w:t xml:space="preserve">tutores. Afinal, como isso mexeu com o comportamento deles?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Para responder a essas questões capazes de influenciar o bem-estar de cães e gatos, o Hospital Americano </w:t>
      </w:r>
      <w:proofErr w:type="spellStart"/>
      <w:r w:rsidRPr="00B82735">
        <w:t>Banfield</w:t>
      </w:r>
      <w:proofErr w:type="spellEnd"/>
      <w:r w:rsidRPr="00B82735">
        <w:t xml:space="preserve"> realizou uma pesquisa com tutores credenciados nesse centro de saúde. O resultado foi surpreendente: 65% dos donos acreditam que passaram a demonstrar mais afeto pelos animais com a quarentena, 45% sentiram que sua felicidade aumentou por estarem mais próximos deles e 39% acharam que estar com os pets nessa fase ajudou a controlar a própria ansiedade.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Tem mais: quase quatro em cada dez entrevistados pensam que seus bichos estão mais felizes por estarem mais perto dos tutores e 33% se veem mais sintonizados com o animal. Quase metade do público que tem um gato afirmou passar a conversar mais com ele — número que ficou em 33% para os donos de cães.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Em relação à saúde, 84% dos participantes dizem estar mais preocupados com o estado dos seus animais e 67% relatam que </w:t>
      </w:r>
      <w:proofErr w:type="gramStart"/>
      <w:r w:rsidRPr="00B82735">
        <w:t>irão</w:t>
      </w:r>
      <w:proofErr w:type="gramEnd"/>
      <w:r w:rsidRPr="00B82735">
        <w:t xml:space="preserve"> levá-los com mais frequência ao veterinário. A quarentena também</w:t>
      </w:r>
      <w:r w:rsidR="00325B87">
        <w:t xml:space="preserve"> </w:t>
      </w:r>
      <w:r w:rsidRPr="00B82735">
        <w:t xml:space="preserve">teve efeitos colaterais negativos: 33% contam que o animal engordou por estar menos ativo no período.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Pensando no retorno ao trabalho com a </w:t>
      </w:r>
      <w:proofErr w:type="gramStart"/>
      <w:r w:rsidRPr="00B82735">
        <w:t>flexibilização</w:t>
      </w:r>
      <w:proofErr w:type="gramEnd"/>
      <w:r w:rsidRPr="00B82735">
        <w:t xml:space="preserve"> do isolamento social, quase seis em cada dez entrevistados demonstram preocupação com a ansiedade do seu cão ou gato devido à volta presencial ao emprego e sete em cada dez se ressentem com a perspectiva de ter menos contato com o pet na retomada das atividades. No estudo, 20% dos americanos ouvidos dizem preferir trabalhar próximo ao animal, 21% buscam ajustar a agenda para ficar mais com o pet depois e 10% planejam adotar outro bicho para fazer companhia ao que já é de casa. </w:t>
      </w:r>
    </w:p>
    <w:p w:rsidR="00B82735" w:rsidRPr="00330C13" w:rsidRDefault="00B82735" w:rsidP="00B82735">
      <w:pPr>
        <w:pStyle w:val="texto-IEIJ"/>
        <w:jc w:val="both"/>
        <w:rPr>
          <w:b/>
        </w:rPr>
      </w:pPr>
      <w:r w:rsidRPr="00330C13">
        <w:rPr>
          <w:b/>
        </w:rPr>
        <w:t>E nos lares brasileiros?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aqui, o Hospital Veterinário Sena Madureira de São Paulo realizou um levantamento semelhante junto aos tutores paulistanos. A pesquisa detectou que 30% dos animais engordaram por ficarem menos ativos na quarentena e 20% dos donos relatam algum tipo de ansiedade do pet após essa temporada.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outro lado, 48% julgam que seus animais estão mais felizes por estarem mais tempo junto aos tutores, 57% pretendem dar mais atenção à saúde do bicho na reabertura e 57% querem ampliar a rotina de atividade física com o pet daqui pra frente.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O hospital notou, ainda, um aumento de 60% na procura por reservas de creche. Isso indica que os tutores andam preocupados com o retorno ao trabalho e pensam em deixar seus animais mais entretidos com atividades de recreação, adestramento e interação oferecidas por esse tipo de serviço. Há, sim, uma inquietação em não deixar os animais desamparados nessa retomada após tanto tempo juntos em casa. </w:t>
      </w:r>
    </w:p>
    <w:p w:rsidR="00B82735" w:rsidRPr="00B82735" w:rsidRDefault="00B82735" w:rsidP="00B82735">
      <w:pPr>
        <w:pStyle w:val="texto-IEIJ"/>
        <w:jc w:val="both"/>
      </w:pPr>
    </w:p>
    <w:p w:rsidR="00B82735" w:rsidRDefault="00B82735" w:rsidP="00330C13">
      <w:pPr>
        <w:pStyle w:val="texto-IEIJ"/>
        <w:ind w:firstLine="709"/>
        <w:jc w:val="both"/>
      </w:pPr>
      <w:r w:rsidRPr="00B82735">
        <w:lastRenderedPageBreak/>
        <w:t>Tanto os dados americanos como os brasileiros demonstram como é importante a companhia dos pets para a saúde mental dos tutores, ainda mais nesse período tão conturbado que atravessamos. E reforçam</w:t>
      </w:r>
      <w:proofErr w:type="gramStart"/>
      <w:r w:rsidRPr="00B82735">
        <w:t xml:space="preserve">  </w:t>
      </w:r>
      <w:proofErr w:type="gramEnd"/>
      <w:r w:rsidRPr="00B82735">
        <w:t xml:space="preserve">quanto nossa companhia e atenção são valiosas para nossos parceiros de quatro patas. </w:t>
      </w:r>
    </w:p>
    <w:p w:rsidR="00330C13" w:rsidRDefault="00330C13" w:rsidP="00330C13">
      <w:pPr>
        <w:pStyle w:val="texto-IEIJ"/>
        <w:jc w:val="both"/>
      </w:pPr>
    </w:p>
    <w:p w:rsidR="00330C13" w:rsidRPr="009B7EB4" w:rsidRDefault="00330C13" w:rsidP="009B7EB4">
      <w:pPr>
        <w:pStyle w:val="texto-IEIJ"/>
        <w:jc w:val="center"/>
      </w:pPr>
      <w:r w:rsidRPr="009B7EB4">
        <w:t>CACHORROS DE PEQUENO PORTE JÁ ERAM ANIMAIS DE ESTIMAÇÃO NO IMPÉRIO ROMANO</w:t>
      </w:r>
    </w:p>
    <w:p w:rsidR="00330C13" w:rsidRDefault="00330C13" w:rsidP="009B7EB4">
      <w:pPr>
        <w:pStyle w:val="texto-IEIJ"/>
        <w:jc w:val="both"/>
        <w:rPr>
          <w:sz w:val="24"/>
          <w:szCs w:val="24"/>
        </w:rPr>
      </w:pPr>
      <w:r w:rsidRPr="009B7EB4">
        <w:rPr>
          <w:sz w:val="24"/>
          <w:szCs w:val="24"/>
        </w:rPr>
        <w:t xml:space="preserve">Essas raças eram semelhantes ao de algumas espécies que conhecemos hoje em dia, como os pequineses e os </w:t>
      </w:r>
      <w:proofErr w:type="gramStart"/>
      <w:r w:rsidRPr="009B7EB4">
        <w:rPr>
          <w:sz w:val="24"/>
          <w:szCs w:val="24"/>
        </w:rPr>
        <w:t>chihuahuas</w:t>
      </w:r>
      <w:proofErr w:type="gramEnd"/>
    </w:p>
    <w:p w:rsidR="00EE2CCF" w:rsidRPr="009B7EB4" w:rsidRDefault="00EE2CCF" w:rsidP="009B7EB4">
      <w:pPr>
        <w:pStyle w:val="texto-IEIJ"/>
        <w:jc w:val="both"/>
        <w:rPr>
          <w:sz w:val="24"/>
          <w:szCs w:val="24"/>
        </w:rPr>
      </w:pPr>
      <w:r>
        <w:rPr>
          <w:rFonts w:ascii="Open Sans" w:hAnsi="Open Sans"/>
          <w:b/>
          <w:bCs/>
          <w:caps/>
          <w:color w:val="212529"/>
          <w:sz w:val="21"/>
          <w:szCs w:val="21"/>
          <w:shd w:val="clear" w:color="auto" w:fill="FFFFFF"/>
        </w:rPr>
        <w:t>FABIO PREVIDELLI </w:t>
      </w:r>
      <w:r>
        <w:rPr>
          <w:rFonts w:ascii="Open Sans" w:hAnsi="Open Sans"/>
          <w:b/>
          <w:bCs/>
          <w:caps/>
          <w:color w:val="999999"/>
          <w:sz w:val="21"/>
          <w:szCs w:val="21"/>
          <w:shd w:val="clear" w:color="auto" w:fill="FFFFFF"/>
        </w:rPr>
        <w:t>PUBLICADO EM 23/03/2020 Revista Aventuras na história</w:t>
      </w:r>
    </w:p>
    <w:p w:rsidR="00330C13" w:rsidRPr="00B82735" w:rsidRDefault="009B7EB4" w:rsidP="00330C13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419892" cy="3609919"/>
            <wp:effectExtent l="19050" t="0" r="0" b="0"/>
            <wp:docPr id="12" name="Imagem 12" descr="Cães de pequeno porte já eram considerados animais de estimação no Império Ro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ães de pequeno porte já eram considerados animais de estimação no Império Rom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32" cy="360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EB4">
        <w:rPr>
          <w:sz w:val="24"/>
          <w:szCs w:val="24"/>
        </w:rPr>
        <w:t>Cães de pequeno porte já eram considerados animais de estimação no Império Romano</w:t>
      </w:r>
    </w:p>
    <w:p w:rsidR="009B7EB4" w:rsidRPr="009B7EB4" w:rsidRDefault="009B7EB4" w:rsidP="009B7EB4">
      <w:pPr>
        <w:pStyle w:val="texto-IEIJ"/>
        <w:ind w:firstLine="709"/>
        <w:jc w:val="both"/>
        <w:rPr>
          <w:lang w:bidi="ar-SA"/>
        </w:rPr>
      </w:pPr>
      <w:r w:rsidRPr="009B7EB4">
        <w:rPr>
          <w:szCs w:val="36"/>
          <w:lang w:bidi="ar-SA"/>
        </w:rPr>
        <w:t>Uma pesquisa feita por </w:t>
      </w:r>
      <w:hyperlink r:id="rId11" w:tgtFrame="_blank" w:history="1">
        <w:r w:rsidRPr="009B7EB4">
          <w:rPr>
            <w:lang w:bidi="ar-SA"/>
          </w:rPr>
          <w:t>arqueólogos</w:t>
        </w:r>
      </w:hyperlink>
      <w:r w:rsidRPr="009B7EB4">
        <w:rPr>
          <w:szCs w:val="36"/>
          <w:lang w:bidi="ar-SA"/>
        </w:rPr>
        <w:t> da Universidade de Granada (UGR), na Espanha — que tiveram a ajuda de cientistas do Instituto Andaluz de Ciências da Terra e do Instituto de História da CSIC, em Madri —, revelou que os </w:t>
      </w:r>
      <w:hyperlink r:id="rId12" w:tgtFrame="_blank" w:history="1">
        <w:r w:rsidRPr="009B7EB4">
          <w:rPr>
            <w:lang w:bidi="ar-SA"/>
          </w:rPr>
          <w:t>romanos</w:t>
        </w:r>
      </w:hyperlink>
      <w:r w:rsidRPr="009B7EB4">
        <w:rPr>
          <w:szCs w:val="36"/>
          <w:lang w:bidi="ar-SA"/>
        </w:rPr>
        <w:t xml:space="preserve"> já tinham cães de pequeno porte como seus animais de estimação há mais de </w:t>
      </w:r>
      <w:proofErr w:type="gramStart"/>
      <w:r w:rsidRPr="009B7EB4">
        <w:rPr>
          <w:szCs w:val="36"/>
          <w:lang w:bidi="ar-SA"/>
        </w:rPr>
        <w:t>2</w:t>
      </w:r>
      <w:proofErr w:type="gramEnd"/>
      <w:r w:rsidRPr="009B7EB4">
        <w:rPr>
          <w:szCs w:val="36"/>
          <w:lang w:bidi="ar-SA"/>
        </w:rPr>
        <w:t xml:space="preserve"> mil anos.</w:t>
      </w:r>
    </w:p>
    <w:p w:rsidR="009B7EB4" w:rsidRPr="009B7EB4" w:rsidRDefault="009B7EB4" w:rsidP="009B7EB4">
      <w:pPr>
        <w:pStyle w:val="texto-IEIJ"/>
        <w:ind w:firstLine="709"/>
        <w:jc w:val="both"/>
        <w:rPr>
          <w:szCs w:val="36"/>
          <w:lang w:bidi="ar-SA"/>
        </w:rPr>
      </w:pPr>
      <w:r w:rsidRPr="009B7EB4">
        <w:rPr>
          <w:szCs w:val="36"/>
          <w:lang w:bidi="ar-SA"/>
        </w:rPr>
        <w:t>Os especialistas acreditam que esses </w:t>
      </w:r>
      <w:hyperlink r:id="rId13" w:tgtFrame="_blank" w:history="1">
        <w:r w:rsidRPr="009B7EB4">
          <w:rPr>
            <w:lang w:bidi="ar-SA"/>
          </w:rPr>
          <w:t>cães</w:t>
        </w:r>
      </w:hyperlink>
      <w:r w:rsidRPr="009B7EB4">
        <w:rPr>
          <w:szCs w:val="36"/>
          <w:lang w:bidi="ar-SA"/>
        </w:rPr>
        <w:t> eram semelhantes ao de algumas espécies que conhecemos hoje em dia, como os pequineses e os chihuahuas. A informação foi divulgada nesta segunda-feira, 23, pela equipe da UGR.</w:t>
      </w:r>
    </w:p>
    <w:p w:rsidR="009B7EB4" w:rsidRPr="009B7EB4" w:rsidRDefault="009B7EB4" w:rsidP="009B7EB4">
      <w:pPr>
        <w:pStyle w:val="texto-IEIJ"/>
        <w:ind w:firstLine="709"/>
        <w:jc w:val="both"/>
        <w:rPr>
          <w:szCs w:val="36"/>
          <w:lang w:bidi="ar-SA"/>
        </w:rPr>
      </w:pPr>
      <w:r w:rsidRPr="009B7EB4">
        <w:rPr>
          <w:szCs w:val="36"/>
          <w:lang w:bidi="ar-SA"/>
        </w:rPr>
        <w:t xml:space="preserve">A pesquisa apresenta um estudo </w:t>
      </w:r>
      <w:proofErr w:type="spellStart"/>
      <w:r w:rsidRPr="009B7EB4">
        <w:rPr>
          <w:szCs w:val="36"/>
          <w:lang w:bidi="ar-SA"/>
        </w:rPr>
        <w:t>zoarqueológico</w:t>
      </w:r>
      <w:proofErr w:type="spellEnd"/>
      <w:r w:rsidRPr="009B7EB4">
        <w:rPr>
          <w:szCs w:val="36"/>
          <w:lang w:bidi="ar-SA"/>
        </w:rPr>
        <w:t xml:space="preserve">, </w:t>
      </w:r>
      <w:proofErr w:type="spellStart"/>
      <w:r w:rsidRPr="009B7EB4">
        <w:rPr>
          <w:szCs w:val="36"/>
          <w:lang w:bidi="ar-SA"/>
        </w:rPr>
        <w:t>osteométrico</w:t>
      </w:r>
      <w:proofErr w:type="spellEnd"/>
      <w:r w:rsidRPr="009B7EB4">
        <w:rPr>
          <w:szCs w:val="36"/>
          <w:lang w:bidi="ar-SA"/>
        </w:rPr>
        <w:t xml:space="preserve">, </w:t>
      </w:r>
      <w:proofErr w:type="spellStart"/>
      <w:r w:rsidRPr="009B7EB4">
        <w:rPr>
          <w:szCs w:val="36"/>
          <w:lang w:bidi="ar-SA"/>
        </w:rPr>
        <w:t>paleopatológico</w:t>
      </w:r>
      <w:proofErr w:type="spellEnd"/>
      <w:r w:rsidRPr="009B7EB4">
        <w:rPr>
          <w:szCs w:val="36"/>
          <w:lang w:bidi="ar-SA"/>
        </w:rPr>
        <w:t xml:space="preserve"> e bioquímico de isótopos, relacionado a vários enterros de cães encontrados na necrópole romana de </w:t>
      </w:r>
      <w:proofErr w:type="spellStart"/>
      <w:r w:rsidRPr="009B7EB4">
        <w:rPr>
          <w:szCs w:val="36"/>
          <w:lang w:bidi="ar-SA"/>
        </w:rPr>
        <w:t>Llanos</w:t>
      </w:r>
      <w:proofErr w:type="spellEnd"/>
      <w:r w:rsidRPr="009B7EB4">
        <w:rPr>
          <w:szCs w:val="36"/>
          <w:lang w:bidi="ar-SA"/>
        </w:rPr>
        <w:t xml:space="preserve"> </w:t>
      </w:r>
      <w:proofErr w:type="spellStart"/>
      <w:proofErr w:type="gramStart"/>
      <w:r w:rsidRPr="009B7EB4">
        <w:rPr>
          <w:szCs w:val="36"/>
          <w:lang w:bidi="ar-SA"/>
        </w:rPr>
        <w:t>del</w:t>
      </w:r>
      <w:proofErr w:type="spellEnd"/>
      <w:proofErr w:type="gramEnd"/>
      <w:r w:rsidRPr="009B7EB4">
        <w:rPr>
          <w:szCs w:val="36"/>
          <w:lang w:bidi="ar-SA"/>
        </w:rPr>
        <w:t xml:space="preserve"> </w:t>
      </w:r>
      <w:proofErr w:type="spellStart"/>
      <w:r w:rsidRPr="009B7EB4">
        <w:rPr>
          <w:szCs w:val="36"/>
          <w:lang w:bidi="ar-SA"/>
        </w:rPr>
        <w:t>Pretorio</w:t>
      </w:r>
      <w:proofErr w:type="spellEnd"/>
      <w:r w:rsidRPr="009B7EB4">
        <w:rPr>
          <w:szCs w:val="36"/>
          <w:lang w:bidi="ar-SA"/>
        </w:rPr>
        <w:t xml:space="preserve">, fora dos muros de Roman </w:t>
      </w:r>
      <w:proofErr w:type="spellStart"/>
      <w:r w:rsidRPr="009B7EB4">
        <w:rPr>
          <w:szCs w:val="36"/>
          <w:lang w:bidi="ar-SA"/>
        </w:rPr>
        <w:t>Cordoba</w:t>
      </w:r>
      <w:proofErr w:type="spellEnd"/>
      <w:r w:rsidRPr="009B7EB4">
        <w:rPr>
          <w:szCs w:val="36"/>
          <w:lang w:bidi="ar-SA"/>
        </w:rPr>
        <w:t xml:space="preserve"> e relacionados a quase setenta enterros humanos.</w:t>
      </w:r>
    </w:p>
    <w:p w:rsidR="009B7EB4" w:rsidRPr="009B7EB4" w:rsidRDefault="009B7EB4" w:rsidP="009B7EB4">
      <w:pPr>
        <w:pStyle w:val="texto-IEIJ"/>
        <w:ind w:firstLine="709"/>
        <w:jc w:val="both"/>
      </w:pPr>
      <w:r w:rsidRPr="009B7EB4">
        <w:rPr>
          <w:szCs w:val="36"/>
        </w:rPr>
        <w:lastRenderedPageBreak/>
        <w:t>"Em particular, destaca-se um cachorro pequeno (com pouco mais de 20 centímetros de altura), membros encurtados e nariz achatado, que encontramos em uma cova ao lado de enterros humanos de crianças", explicou Rafael Martínez Sánchez, do Departamento de Pré-História e Arqueologia da Universidade de Granada e principal autor da pesquisa.</w:t>
      </w:r>
    </w:p>
    <w:p w:rsidR="009B7EB4" w:rsidRPr="009B7EB4" w:rsidRDefault="009B7EB4" w:rsidP="009B7EB4">
      <w:pPr>
        <w:pStyle w:val="texto-IEIJ"/>
        <w:ind w:firstLine="709"/>
        <w:jc w:val="both"/>
        <w:rPr>
          <w:szCs w:val="36"/>
        </w:rPr>
      </w:pPr>
      <w:r w:rsidRPr="009B7EB4">
        <w:rPr>
          <w:szCs w:val="36"/>
        </w:rPr>
        <w:t xml:space="preserve">A descoberta constitui um dos mais antigos casos reconhecidos de cães micromórficos em todo o Império Romano. Apesar de ser difícil conhecer a aparência externa desse animal apenas pelos ossos — como a espessura do </w:t>
      </w:r>
      <w:proofErr w:type="gramStart"/>
      <w:r w:rsidRPr="009B7EB4">
        <w:rPr>
          <w:szCs w:val="36"/>
        </w:rPr>
        <w:t>pelo,</w:t>
      </w:r>
      <w:proofErr w:type="gramEnd"/>
      <w:r w:rsidRPr="009B7EB4">
        <w:rPr>
          <w:szCs w:val="36"/>
        </w:rPr>
        <w:t xml:space="preserve"> cor da pelagem ou a morfologia das orelhas — sabe-se que sua estrutura esquelética é semelhante às atuais raças de pequeno porte.</w:t>
      </w:r>
    </w:p>
    <w:p w:rsidR="00B82735" w:rsidRDefault="009B7EB4" w:rsidP="009B7EB4">
      <w:pPr>
        <w:pStyle w:val="texto-IEIJ"/>
        <w:ind w:firstLine="709"/>
        <w:jc w:val="both"/>
        <w:rPr>
          <w:szCs w:val="36"/>
          <w:shd w:val="clear" w:color="auto" w:fill="FFFFFF"/>
        </w:rPr>
      </w:pPr>
      <w:r w:rsidRPr="009B7EB4">
        <w:rPr>
          <w:szCs w:val="36"/>
          <w:shd w:val="clear" w:color="auto" w:fill="FFFFFF"/>
        </w:rPr>
        <w:t xml:space="preserve">A existência de cães pequenos como animais de estimação é conhecida desde a antiguidade clássica. O fato é corroborado por textos, </w:t>
      </w:r>
      <w:proofErr w:type="spellStart"/>
      <w:r w:rsidRPr="009B7EB4">
        <w:rPr>
          <w:szCs w:val="36"/>
          <w:shd w:val="clear" w:color="auto" w:fill="FFFFFF"/>
        </w:rPr>
        <w:t>epigrafia</w:t>
      </w:r>
      <w:proofErr w:type="spellEnd"/>
      <w:r w:rsidRPr="009B7EB4">
        <w:rPr>
          <w:szCs w:val="36"/>
          <w:shd w:val="clear" w:color="auto" w:fill="FFFFFF"/>
        </w:rPr>
        <w:t xml:space="preserve"> e iconografia, destacou Sánchez. Autores clássicos como Plínio, o Velho e Cláudio </w:t>
      </w:r>
      <w:proofErr w:type="spellStart"/>
      <w:r w:rsidRPr="009B7EB4">
        <w:rPr>
          <w:szCs w:val="36"/>
          <w:shd w:val="clear" w:color="auto" w:fill="FFFFFF"/>
        </w:rPr>
        <w:t>Eliano</w:t>
      </w:r>
      <w:proofErr w:type="spellEnd"/>
      <w:r w:rsidRPr="009B7EB4">
        <w:rPr>
          <w:szCs w:val="36"/>
          <w:shd w:val="clear" w:color="auto" w:fill="FFFFFF"/>
        </w:rPr>
        <w:t xml:space="preserve"> citam o gosto das classes urbanas por esses animais, dos quais até epígrafes funerárias passaram a ser conhecidas não muito diferentes das conhecidas por servos ou escravos amados.</w:t>
      </w: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 w:rsidRPr="00EE2CCF">
        <w:rPr>
          <w:b/>
          <w:szCs w:val="36"/>
          <w:shd w:val="clear" w:color="auto" w:fill="FFFFFF"/>
        </w:rPr>
        <w:t>PROPOSTA</w:t>
      </w:r>
      <w:r>
        <w:rPr>
          <w:szCs w:val="36"/>
          <w:shd w:val="clear" w:color="auto" w:fill="FFFFFF"/>
        </w:rPr>
        <w:t>: Após a leitura atenta dos textos, faça o que se pede.</w:t>
      </w:r>
    </w:p>
    <w:p w:rsidR="009B7EB4" w:rsidRDefault="009B7EB4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Use o </w:t>
      </w:r>
      <w:proofErr w:type="spellStart"/>
      <w:r>
        <w:rPr>
          <w:szCs w:val="36"/>
          <w:shd w:val="clear" w:color="auto" w:fill="FFFFFF"/>
        </w:rPr>
        <w:t>grifador</w:t>
      </w:r>
      <w:proofErr w:type="spellEnd"/>
      <w:r>
        <w:rPr>
          <w:szCs w:val="36"/>
          <w:shd w:val="clear" w:color="auto" w:fill="FFFFFF"/>
        </w:rPr>
        <w:t xml:space="preserve"> de textos ou lápis de cor para destacar os trechos solicitados a seguir: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(vermelho) O que aconteceu com os animais de estimação com a chegada do </w:t>
      </w:r>
      <w:proofErr w:type="spellStart"/>
      <w:r>
        <w:rPr>
          <w:szCs w:val="36"/>
          <w:shd w:val="clear" w:color="auto" w:fill="FFFFFF"/>
        </w:rPr>
        <w:t>coronavírus</w:t>
      </w:r>
      <w:proofErr w:type="spellEnd"/>
      <w:r>
        <w:rPr>
          <w:szCs w:val="36"/>
          <w:shd w:val="clear" w:color="auto" w:fill="FFFFFF"/>
        </w:rPr>
        <w:t xml:space="preserve">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(verde) Quais foram os resultados relacionados ao bem estar dos cães e gatos na pesquisa?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(amarelo) Quais foram os resultados em relação à saúde dos pets?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>(azul) Como os tutores se sentem com o retorno ao trabalho presencial em relação aos seus animais de estimação?</w:t>
      </w:r>
    </w:p>
    <w:p w:rsidR="009B7EB4" w:rsidRDefault="00EE2CCF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(rosa) O que pensam os brasileiros fazer com os seus pets com o retorno ao trabalho presencial? </w:t>
      </w: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EE2CCF" w:rsidRDefault="00EE2CCF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Escreva um resumo de um parágrafo sobre os animais de estimação no Império romano. Apresente as ideias principais do texto todo. Não será aceita a cópia de um trecho apenas do artigo. </w:t>
      </w:r>
    </w:p>
    <w:p w:rsidR="009B7EB4" w:rsidRDefault="00EE2CCF" w:rsidP="00EE2CCF">
      <w:pPr>
        <w:pStyle w:val="texto-IEIJ"/>
        <w:ind w:left="360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 </w:t>
      </w:r>
    </w:p>
    <w:p w:rsidR="009B7EB4" w:rsidRDefault="00EE2CCF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Na sua casa tem um animal de estimação? Escreva sobre ele. </w:t>
      </w:r>
      <w:r w:rsidR="00FD5C02">
        <w:rPr>
          <w:szCs w:val="36"/>
          <w:shd w:val="clear" w:color="auto" w:fill="FFFFFF"/>
        </w:rPr>
        <w:t xml:space="preserve">Se não tem, gostaria de ter? Explique por quê. </w:t>
      </w:r>
    </w:p>
    <w:p w:rsidR="009B7EB4" w:rsidRPr="009B7EB4" w:rsidRDefault="009B7EB4" w:rsidP="009B7EB4">
      <w:pPr>
        <w:pStyle w:val="texto-IEIJ"/>
        <w:jc w:val="both"/>
      </w:pPr>
      <w:r>
        <w:rPr>
          <w:szCs w:val="36"/>
          <w:shd w:val="clear" w:color="auto" w:fill="FFFFFF"/>
        </w:rPr>
        <w:tab/>
      </w:r>
    </w:p>
    <w:sectPr w:rsidR="009B7EB4" w:rsidRPr="009B7EB4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E1" w:rsidRDefault="00A453E1">
      <w:r>
        <w:separator/>
      </w:r>
    </w:p>
  </w:endnote>
  <w:endnote w:type="continuationSeparator" w:id="0">
    <w:p w:rsidR="00A453E1" w:rsidRDefault="00A4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E1" w:rsidRDefault="00A453E1">
      <w:r>
        <w:separator/>
      </w:r>
    </w:p>
  </w:footnote>
  <w:footnote w:type="continuationSeparator" w:id="0">
    <w:p w:rsidR="00A453E1" w:rsidRDefault="00A45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EE2CCF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F518E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518E4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0"/>
  </w:num>
  <w:num w:numId="5">
    <w:abstractNumId w:val="20"/>
  </w:num>
  <w:num w:numId="6">
    <w:abstractNumId w:val="44"/>
  </w:num>
  <w:num w:numId="7">
    <w:abstractNumId w:val="21"/>
  </w:num>
  <w:num w:numId="8">
    <w:abstractNumId w:val="40"/>
  </w:num>
  <w:num w:numId="9">
    <w:abstractNumId w:val="9"/>
  </w:num>
  <w:num w:numId="10">
    <w:abstractNumId w:val="36"/>
  </w:num>
  <w:num w:numId="11">
    <w:abstractNumId w:val="10"/>
  </w:num>
  <w:num w:numId="12">
    <w:abstractNumId w:val="42"/>
  </w:num>
  <w:num w:numId="13">
    <w:abstractNumId w:val="22"/>
  </w:num>
  <w:num w:numId="14">
    <w:abstractNumId w:val="32"/>
  </w:num>
  <w:num w:numId="15">
    <w:abstractNumId w:val="7"/>
  </w:num>
  <w:num w:numId="16">
    <w:abstractNumId w:val="34"/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4"/>
  </w:num>
  <w:num w:numId="20">
    <w:abstractNumId w:val="27"/>
  </w:num>
  <w:num w:numId="21">
    <w:abstractNumId w:val="38"/>
  </w:num>
  <w:num w:numId="22">
    <w:abstractNumId w:val="11"/>
  </w:num>
  <w:num w:numId="23">
    <w:abstractNumId w:val="4"/>
  </w:num>
  <w:num w:numId="24">
    <w:abstractNumId w:val="37"/>
  </w:num>
  <w:num w:numId="25">
    <w:abstractNumId w:val="8"/>
  </w:num>
  <w:num w:numId="26">
    <w:abstractNumId w:val="26"/>
  </w:num>
  <w:num w:numId="27">
    <w:abstractNumId w:val="35"/>
  </w:num>
  <w:num w:numId="28">
    <w:abstractNumId w:val="15"/>
  </w:num>
  <w:num w:numId="29">
    <w:abstractNumId w:val="18"/>
  </w:num>
  <w:num w:numId="30">
    <w:abstractNumId w:val="12"/>
  </w:num>
  <w:num w:numId="31">
    <w:abstractNumId w:val="5"/>
  </w:num>
  <w:num w:numId="32">
    <w:abstractNumId w:val="16"/>
  </w:num>
  <w:num w:numId="33">
    <w:abstractNumId w:val="14"/>
  </w:num>
  <w:num w:numId="34">
    <w:abstractNumId w:val="30"/>
  </w:num>
  <w:num w:numId="35">
    <w:abstractNumId w:val="13"/>
  </w:num>
  <w:num w:numId="36">
    <w:abstractNumId w:val="17"/>
  </w:num>
  <w:num w:numId="37">
    <w:abstractNumId w:val="29"/>
  </w:num>
  <w:num w:numId="38">
    <w:abstractNumId w:val="43"/>
  </w:num>
  <w:num w:numId="39">
    <w:abstractNumId w:val="31"/>
  </w:num>
  <w:num w:numId="40">
    <w:abstractNumId w:val="41"/>
  </w:num>
  <w:num w:numId="41">
    <w:abstractNumId w:val="25"/>
  </w:num>
  <w:num w:numId="42">
    <w:abstractNumId w:val="2"/>
  </w:num>
  <w:num w:numId="43">
    <w:abstractNumId w:val="39"/>
  </w:num>
  <w:num w:numId="44">
    <w:abstractNumId w:val="33"/>
  </w:num>
  <w:num w:numId="45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86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53E1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2CCF"/>
    <w:rsid w:val="00EE38A5"/>
    <w:rsid w:val="00EE6499"/>
    <w:rsid w:val="00EF03C2"/>
    <w:rsid w:val="00EF46BD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venturasnahistoria.uol.com.br/noticias/historia-hoje/arqueologos-encontram-sarcofogo-com-mais-de-8-milhoes-de-caes-e-4-milhoes-de-aves-mumuficados.p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venturasnahistoria.uol.com.br/noticias/almanaque/como-era-relacao-do-imperio-romano-com-o-luxo.p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enturasnahistoria.uol.com.br/noticias/historia-hoje/arqueologos-descobrem-objetos-de-6-mil-anos-era-neolitica-na-eslovaquia.p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A7DC-72F7-4856-87D9-30A21A35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1127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2020-09-27T22:43:00Z</dcterms:created>
  <dcterms:modified xsi:type="dcterms:W3CDTF">2020-09-27T22:43:00Z</dcterms:modified>
</cp:coreProperties>
</file>