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B82735" w:rsidP="00CC4E81">
      <w:pPr>
        <w:pStyle w:val="01Ttulo-IEIJ"/>
      </w:pPr>
      <w:r>
        <w:t>vida animal</w:t>
      </w:r>
    </w:p>
    <w:p w:rsidR="00562E05" w:rsidRDefault="00DF5E67" w:rsidP="00562E05">
      <w:pPr>
        <w:pStyle w:val="texto-IEIJ"/>
        <w:jc w:val="center"/>
        <w:rPr>
          <w:b/>
          <w:szCs w:val="41"/>
        </w:rPr>
      </w:pPr>
      <w:hyperlink r:id="rId8" w:tooltip="Censo Pet: 139,3 milhões de animais de estimação no Brasil" w:history="1">
        <w:r w:rsidR="00562E05" w:rsidRPr="00562E05">
          <w:rPr>
            <w:rStyle w:val="Hyperlink"/>
            <w:b/>
            <w:color w:val="auto"/>
            <w:szCs w:val="41"/>
            <w:u w:val="none"/>
          </w:rPr>
          <w:t>Censo Pet: 139,3 milhões de animais de estimação no Brasil</w:t>
        </w:r>
      </w:hyperlink>
    </w:p>
    <w:p w:rsidR="00562E05" w:rsidRPr="007E4FF1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O Instituto Pet Brasil divulga dados atualizados sobre a população de animais de estimação em todo o território nacional. De acordo com números levantados pelo IBGE e atualizados pela inteligência comercial do Instituto Pet Brasil, em 2018 foram contabilizados no país 54,2 milhões de cães; 39,8 milhões de aves; 23,9 milhões de gatos; 19,1 milhões de peixes e 2,3 milhões de répteis e pequenos mamíferos. A estimativa total chega a 139,3 milhões de animais de estimação. Em 2013, a população pet no Brasil era de cerca de 132,4 milhões de animais, últimos dados disponíveis quando a consulta foi feita pelo IBGE.</w:t>
      </w:r>
    </w:p>
    <w:p w:rsidR="00562E05" w:rsidRPr="007E4FF1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O destaque vai para o crescimento de casas que escolhem o gato como animal de estimação. No acumulado, esse foi o animal que mais cresceu, com alta de 8,1% desde 2013. Em seguida, os pets que acumularam maior crescimento nos lares brasileiros foram os peixes com 6,1%. Répteis e pequenos mamíferos registraram alta de 5,7%; aves, 5% e cães, crescimento de 3,8% em sua população. A média geral é de 5,2%.</w:t>
      </w:r>
    </w:p>
    <w:p w:rsidR="00562E05" w:rsidRPr="007E4FF1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Agora, os novos dados irão auxiliar o setor na programação de ações e oferta de produtos para cada tipo de animal de estimação, e também para uma expansão mais pormenorizada de toda a cadeia de varejo. Para o Instituto, com essa inteligência de mercado será possível também suprir melhor pet shops, supermercados e clínicas veterinárias. Esse perfil também permite que os empreendedores tenham bons insights sobre onde é possível achar demandas ocultas para novos mercados.</w:t>
      </w:r>
    </w:p>
    <w:p w:rsidR="00562E05" w:rsidRDefault="00562E05" w:rsidP="00562E05">
      <w:pPr>
        <w:pStyle w:val="texto-IEIJ"/>
        <w:jc w:val="both"/>
        <w:rPr>
          <w:sz w:val="24"/>
          <w:szCs w:val="24"/>
        </w:rPr>
      </w:pPr>
    </w:p>
    <w:p w:rsidR="007E4FF1" w:rsidRDefault="007E4FF1" w:rsidP="00562E0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1</w:t>
      </w:r>
      <w:proofErr w:type="gramEnd"/>
    </w:p>
    <w:p w:rsidR="00562E05" w:rsidRPr="00562E05" w:rsidRDefault="007E4FF1" w:rsidP="00562E05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152400</wp:posOffset>
            </wp:positionV>
            <wp:extent cx="2212975" cy="1471930"/>
            <wp:effectExtent l="19050" t="0" r="0" b="0"/>
            <wp:wrapThrough wrapText="bothSides">
              <wp:wrapPolygon edited="0">
                <wp:start x="-186" y="0"/>
                <wp:lineTo x="-186" y="21246"/>
                <wp:lineTo x="21569" y="21246"/>
                <wp:lineTo x="21569" y="0"/>
                <wp:lineTo x="-186" y="0"/>
              </wp:wrapPolygon>
            </wp:wrapThrough>
            <wp:docPr id="2" name="Imagem 1" descr="Comida para pets gera 64 milhões de toneladas de CO2 por ano | V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da para pets gera 64 milhões de toneladas de CO2 por ano | VE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E05" w:rsidRPr="00562E05">
        <w:rPr>
          <w:sz w:val="24"/>
          <w:szCs w:val="24"/>
        </w:rPr>
        <w:t>Sandy está conduzindo uma investigação para descobrir de qual comida seu cachorro gosta mais.</w:t>
      </w:r>
    </w:p>
    <w:p w:rsidR="00562E05" w:rsidRPr="00562E05" w:rsidRDefault="00562E05" w:rsidP="00562E05">
      <w:pPr>
        <w:pStyle w:val="texto-IEIJ"/>
        <w:jc w:val="both"/>
        <w:rPr>
          <w:sz w:val="24"/>
          <w:szCs w:val="24"/>
        </w:rPr>
      </w:pPr>
      <w:r w:rsidRPr="00562E05">
        <w:rPr>
          <w:sz w:val="24"/>
          <w:szCs w:val="24"/>
        </w:rPr>
        <w:t>Qual é a variável manipulada em sua investigação?</w:t>
      </w:r>
    </w:p>
    <w:p w:rsidR="00562E05" w:rsidRPr="00562E05" w:rsidRDefault="007E4FF1" w:rsidP="00562E0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562E05" w:rsidRPr="00562E05">
        <w:rPr>
          <w:sz w:val="24"/>
          <w:szCs w:val="24"/>
        </w:rPr>
        <w:t>A cor do prato de comida de seu cachorro</w:t>
      </w:r>
      <w:r>
        <w:rPr>
          <w:sz w:val="24"/>
          <w:szCs w:val="24"/>
        </w:rPr>
        <w:t>.</w:t>
      </w:r>
    </w:p>
    <w:p w:rsidR="00562E05" w:rsidRPr="00562E05" w:rsidRDefault="007E4FF1" w:rsidP="00562E0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562E05" w:rsidRPr="00562E05">
        <w:rPr>
          <w:sz w:val="24"/>
          <w:szCs w:val="24"/>
        </w:rPr>
        <w:t>O tipo de comida que ele dá ao cachorro</w:t>
      </w:r>
      <w:r>
        <w:rPr>
          <w:sz w:val="24"/>
          <w:szCs w:val="24"/>
        </w:rPr>
        <w:t>.</w:t>
      </w:r>
    </w:p>
    <w:p w:rsidR="00562E05" w:rsidRPr="00562E05" w:rsidRDefault="007E4FF1" w:rsidP="00562E0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(C)</w:t>
      </w:r>
      <w:r w:rsidR="00562E05" w:rsidRPr="00562E05">
        <w:rPr>
          <w:sz w:val="24"/>
          <w:szCs w:val="24"/>
        </w:rPr>
        <w:t xml:space="preserve"> A quantidade de comida que ele dá ao cachorro</w:t>
      </w:r>
      <w:r>
        <w:rPr>
          <w:sz w:val="24"/>
          <w:szCs w:val="24"/>
        </w:rPr>
        <w:t>.</w:t>
      </w:r>
    </w:p>
    <w:p w:rsidR="00562E05" w:rsidRDefault="007E4FF1" w:rsidP="00562E0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 w:rsidR="00562E05" w:rsidRPr="00562E05">
        <w:rPr>
          <w:sz w:val="24"/>
          <w:szCs w:val="24"/>
        </w:rPr>
        <w:t>A hora do dia em que ele alimenta seu cachorro</w:t>
      </w:r>
      <w:r>
        <w:rPr>
          <w:sz w:val="24"/>
          <w:szCs w:val="24"/>
        </w:rPr>
        <w:t xml:space="preserve">. </w:t>
      </w:r>
    </w:p>
    <w:p w:rsidR="007E4FF1" w:rsidRDefault="007E4FF1" w:rsidP="007E4FF1">
      <w:pPr>
        <w:pStyle w:val="texto-IEIJ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Explique sua escolha: 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</w:t>
      </w:r>
    </w:p>
    <w:p w:rsidR="007E4FF1" w:rsidRDefault="007E4FF1" w:rsidP="007E4FF1">
      <w:pPr>
        <w:pStyle w:val="texto-IEIJ"/>
        <w:spacing w:line="360" w:lineRule="auto"/>
        <w:jc w:val="both"/>
        <w:rPr>
          <w:sz w:val="24"/>
          <w:szCs w:val="24"/>
        </w:rPr>
      </w:pPr>
    </w:p>
    <w:p w:rsidR="00E51AFB" w:rsidRPr="00E51AFB" w:rsidRDefault="00E51AFB" w:rsidP="00E51AFB">
      <w:pPr>
        <w:pStyle w:val="texto-IEIJ"/>
        <w:rPr>
          <w:b/>
        </w:rPr>
      </w:pPr>
      <w:r w:rsidRPr="00E51AFB">
        <w:rPr>
          <w:b/>
        </w:rPr>
        <w:lastRenderedPageBreak/>
        <w:t>AQUARISMO</w:t>
      </w:r>
    </w:p>
    <w:p w:rsidR="00E51AFB" w:rsidRPr="00E51AFB" w:rsidRDefault="00E51AFB" w:rsidP="00E51AFB">
      <w:pPr>
        <w:pStyle w:val="texto-IEIJ"/>
        <w:ind w:firstLine="709"/>
        <w:jc w:val="both"/>
      </w:pPr>
      <w:r w:rsidRPr="00E51AFB">
        <w:t xml:space="preserve">Os aquários são lindos e sempre muito bem-vindos como peça de decoração. Porém, não podemos esquecer que este complexo ambiente é o lar de delicados pets. Os peixes precisam de condições específicas para uma boa qualidade de vida. </w:t>
      </w:r>
    </w:p>
    <w:p w:rsidR="00E51AFB" w:rsidRPr="00E51AFB" w:rsidRDefault="00E51AFB" w:rsidP="00E51AFB">
      <w:pPr>
        <w:pStyle w:val="texto-IEIJ"/>
        <w:ind w:firstLine="709"/>
        <w:jc w:val="both"/>
      </w:pPr>
      <w:r>
        <w:t>Verificar o ta</w:t>
      </w:r>
      <w:r w:rsidRPr="00E51AFB">
        <w:t>manho do recipiente</w:t>
      </w:r>
      <w:r>
        <w:t xml:space="preserve"> é importante. </w:t>
      </w:r>
      <w:r w:rsidRPr="00E51AFB">
        <w:t>Quanto maior, melhor. Mesmo que tenha a intenção de ter um aquário modesto, saiba que peixes gostam de espaço. Não economize na hora de escolher o tamanho de seu aquário.</w:t>
      </w:r>
    </w:p>
    <w:p w:rsidR="007E4FF1" w:rsidRPr="00562E05" w:rsidRDefault="007E4FF1" w:rsidP="00562E05">
      <w:pPr>
        <w:pStyle w:val="texto-IEIJ"/>
        <w:jc w:val="both"/>
        <w:rPr>
          <w:sz w:val="24"/>
          <w:szCs w:val="24"/>
        </w:rPr>
      </w:pPr>
    </w:p>
    <w:p w:rsidR="00E51AFB" w:rsidRDefault="00E51AFB" w:rsidP="00E51AFB">
      <w:r>
        <w:t xml:space="preserve">Questão </w:t>
      </w:r>
      <w:proofErr w:type="gramStart"/>
      <w:r>
        <w:t>2</w:t>
      </w:r>
      <w:proofErr w:type="gramEnd"/>
    </w:p>
    <w:p w:rsidR="00E51AFB" w:rsidRPr="00E51AFB" w:rsidRDefault="00E51AFB" w:rsidP="00E51AFB">
      <w:pPr>
        <w:pStyle w:val="texto-IEIJ"/>
        <w:jc w:val="both"/>
        <w:rPr>
          <w:sz w:val="24"/>
          <w:szCs w:val="24"/>
        </w:rPr>
      </w:pPr>
      <w:r w:rsidRPr="00E51AFB">
        <w:rPr>
          <w:sz w:val="24"/>
          <w:szCs w:val="24"/>
        </w:rPr>
        <w:t>Célia quer montar um aquário</w:t>
      </w:r>
      <w:proofErr w:type="gramStart"/>
      <w:r w:rsidRPr="00E51AFB">
        <w:rPr>
          <w:sz w:val="24"/>
          <w:szCs w:val="24"/>
        </w:rPr>
        <w:t xml:space="preserve">  </w:t>
      </w:r>
      <w:proofErr w:type="gramEnd"/>
      <w:r w:rsidRPr="00E51AFB">
        <w:rPr>
          <w:sz w:val="24"/>
          <w:szCs w:val="24"/>
        </w:rPr>
        <w:t>retangular. Qual é mais próximo da quantidade mínima de vidro de</w:t>
      </w:r>
      <w:proofErr w:type="gramStart"/>
      <w:r w:rsidRPr="00E51AFB">
        <w:rPr>
          <w:sz w:val="24"/>
          <w:szCs w:val="24"/>
        </w:rPr>
        <w:t xml:space="preserve">  </w:t>
      </w:r>
      <w:proofErr w:type="gramEnd"/>
      <w:r w:rsidRPr="00E51AFB">
        <w:rPr>
          <w:sz w:val="24"/>
          <w:szCs w:val="24"/>
        </w:rPr>
        <w:t>que Célia precisa?</w:t>
      </w:r>
    </w:p>
    <w:p w:rsidR="00E51AFB" w:rsidRPr="00E51AFB" w:rsidRDefault="00E51AFB" w:rsidP="00E51AFB">
      <w:pPr>
        <w:pStyle w:val="texto-IEIJ"/>
        <w:jc w:val="center"/>
        <w:rPr>
          <w:sz w:val="24"/>
          <w:szCs w:val="24"/>
        </w:rPr>
      </w:pPr>
      <w:r w:rsidRPr="00E51AFB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2814320" cy="1852295"/>
            <wp:effectExtent l="19050" t="0" r="508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FB" w:rsidRPr="00E51AFB" w:rsidRDefault="00E51AFB" w:rsidP="00E51AF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E51AFB">
        <w:rPr>
          <w:sz w:val="24"/>
          <w:szCs w:val="24"/>
        </w:rPr>
        <w:t>2600 c</w:t>
      </w:r>
      <w:r>
        <w:rPr>
          <w:sz w:val="24"/>
          <w:szCs w:val="24"/>
        </w:rPr>
        <w:t>m</w:t>
      </w:r>
      <w:r w:rsidRPr="00E51AFB">
        <w:rPr>
          <w:sz w:val="24"/>
          <w:szCs w:val="24"/>
          <w:vertAlign w:val="superscript"/>
        </w:rPr>
        <w:t>3</w:t>
      </w:r>
    </w:p>
    <w:p w:rsidR="00E51AFB" w:rsidRPr="00E51AFB" w:rsidRDefault="00E51AFB" w:rsidP="00E51AF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Pr="00E51AFB">
        <w:rPr>
          <w:sz w:val="24"/>
          <w:szCs w:val="24"/>
        </w:rPr>
        <w:t>5400</w:t>
      </w:r>
      <w:r>
        <w:rPr>
          <w:sz w:val="24"/>
          <w:szCs w:val="24"/>
        </w:rPr>
        <w:t xml:space="preserve"> </w:t>
      </w:r>
      <w:r w:rsidRPr="00E51AFB">
        <w:rPr>
          <w:sz w:val="24"/>
          <w:szCs w:val="24"/>
        </w:rPr>
        <w:t>c</w:t>
      </w:r>
      <w:r>
        <w:rPr>
          <w:sz w:val="24"/>
          <w:szCs w:val="24"/>
        </w:rPr>
        <w:t>m</w:t>
      </w:r>
      <w:r w:rsidRPr="00E51AFB">
        <w:rPr>
          <w:sz w:val="24"/>
          <w:szCs w:val="24"/>
          <w:vertAlign w:val="superscript"/>
        </w:rPr>
        <w:t>3</w:t>
      </w:r>
    </w:p>
    <w:p w:rsidR="00E51AFB" w:rsidRPr="00E51AFB" w:rsidRDefault="00E51AFB" w:rsidP="00E51AF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Pr="00E51AFB">
        <w:rPr>
          <w:sz w:val="24"/>
          <w:szCs w:val="24"/>
        </w:rPr>
        <w:t>7200 c</w:t>
      </w:r>
      <w:r>
        <w:rPr>
          <w:sz w:val="24"/>
          <w:szCs w:val="24"/>
        </w:rPr>
        <w:t>m</w:t>
      </w:r>
      <w:r w:rsidRPr="00E51AFB">
        <w:rPr>
          <w:sz w:val="24"/>
          <w:szCs w:val="24"/>
          <w:vertAlign w:val="superscript"/>
        </w:rPr>
        <w:t>3</w:t>
      </w:r>
    </w:p>
    <w:p w:rsidR="00E51AFB" w:rsidRPr="00E51AFB" w:rsidRDefault="00E51AFB" w:rsidP="00E51AF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 w:rsidRPr="00E51AFB">
        <w:rPr>
          <w:sz w:val="24"/>
          <w:szCs w:val="24"/>
        </w:rPr>
        <w:t>10800 c</w:t>
      </w:r>
      <w:r>
        <w:rPr>
          <w:sz w:val="24"/>
          <w:szCs w:val="24"/>
        </w:rPr>
        <w:t>m</w:t>
      </w:r>
      <w:r w:rsidRPr="00E51AFB">
        <w:rPr>
          <w:sz w:val="24"/>
          <w:szCs w:val="24"/>
          <w:vertAlign w:val="superscript"/>
        </w:rPr>
        <w:t>3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E51AFB" w:rsidTr="00E51AFB">
        <w:tc>
          <w:tcPr>
            <w:tcW w:w="9779" w:type="dxa"/>
          </w:tcPr>
          <w:p w:rsidR="00E51AFB" w:rsidRDefault="00E51AFB" w:rsidP="00562E05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Apresente os cálculos. </w:t>
            </w:r>
          </w:p>
          <w:p w:rsidR="00E51AFB" w:rsidRDefault="00E51AFB" w:rsidP="00562E05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E51AFB" w:rsidRDefault="00E51AFB" w:rsidP="00562E05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E51AFB" w:rsidRDefault="00E51AFB" w:rsidP="00562E05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562E05" w:rsidRPr="00562E05" w:rsidRDefault="00562E05" w:rsidP="00562E05">
      <w:pPr>
        <w:pStyle w:val="texto-IEIJ"/>
        <w:jc w:val="both"/>
        <w:rPr>
          <w:sz w:val="24"/>
          <w:szCs w:val="24"/>
        </w:rPr>
      </w:pPr>
    </w:p>
    <w:p w:rsidR="00E51AFB" w:rsidRPr="00E51AFB" w:rsidRDefault="00F305FF" w:rsidP="00F305FF">
      <w:pPr>
        <w:pStyle w:val="texto-IEIJ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99060</wp:posOffset>
            </wp:positionV>
            <wp:extent cx="2629535" cy="1718310"/>
            <wp:effectExtent l="19050" t="0" r="0" b="0"/>
            <wp:wrapThrough wrapText="bothSides">
              <wp:wrapPolygon edited="0">
                <wp:start x="-156" y="0"/>
                <wp:lineTo x="-156" y="21313"/>
                <wp:lineTo x="21595" y="21313"/>
                <wp:lineTo x="21595" y="0"/>
                <wp:lineTo x="-156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AFB">
        <w:t>O</w:t>
      </w:r>
      <w:r w:rsidR="00E51AFB" w:rsidRPr="00E51AFB">
        <w:t xml:space="preserve"> GPS para cães </w:t>
      </w:r>
      <w:r>
        <w:t xml:space="preserve">são </w:t>
      </w:r>
      <w:r w:rsidR="00E51AFB" w:rsidRPr="00E51AFB">
        <w:t>aparelho</w:t>
      </w:r>
      <w:r>
        <w:t>s</w:t>
      </w:r>
      <w:r w:rsidR="00E51AFB" w:rsidRPr="00E51AFB">
        <w:t xml:space="preserve"> supera os microchips que apenas armazenam as informações, sem rastreamento. Esse sistema de gerenciamento para </w:t>
      </w:r>
      <w:r>
        <w:t>o</w:t>
      </w:r>
      <w:r w:rsidR="00E51AFB" w:rsidRPr="00E51AFB">
        <w:t xml:space="preserve"> cão é o mesmo utilizado em rastreamento de mapas de celulares e serviços de mapeamento de automóveis, ou seja, a tecnologia empregada é a mesma.</w:t>
      </w:r>
    </w:p>
    <w:p w:rsidR="00562E05" w:rsidRDefault="00562E05" w:rsidP="00562E05">
      <w:pPr>
        <w:pStyle w:val="texto-IEIJ"/>
        <w:jc w:val="both"/>
        <w:rPr>
          <w:b/>
        </w:rPr>
      </w:pPr>
    </w:p>
    <w:p w:rsidR="00F305FF" w:rsidRDefault="00F305FF" w:rsidP="00562E05">
      <w:pPr>
        <w:pStyle w:val="texto-IEIJ"/>
        <w:jc w:val="both"/>
        <w:rPr>
          <w:b/>
          <w:sz w:val="24"/>
          <w:szCs w:val="24"/>
        </w:rPr>
      </w:pPr>
    </w:p>
    <w:p w:rsidR="00F305FF" w:rsidRPr="00F305FF" w:rsidRDefault="00F305FF" w:rsidP="00562E05">
      <w:pPr>
        <w:pStyle w:val="texto-IEIJ"/>
        <w:jc w:val="both"/>
        <w:rPr>
          <w:b/>
          <w:sz w:val="24"/>
          <w:szCs w:val="24"/>
        </w:rPr>
      </w:pPr>
      <w:r w:rsidRPr="00F305FF">
        <w:rPr>
          <w:b/>
          <w:sz w:val="24"/>
          <w:szCs w:val="24"/>
        </w:rPr>
        <w:lastRenderedPageBreak/>
        <w:t xml:space="preserve">Questão </w:t>
      </w:r>
      <w:proofErr w:type="gramStart"/>
      <w:r w:rsidRPr="00F305FF">
        <w:rPr>
          <w:b/>
          <w:sz w:val="24"/>
          <w:szCs w:val="24"/>
        </w:rPr>
        <w:t>3</w:t>
      </w:r>
      <w:proofErr w:type="gramEnd"/>
    </w:p>
    <w:p w:rsidR="00F305FF" w:rsidRDefault="00F305FF" w:rsidP="00F305FF">
      <w:pPr>
        <w:pStyle w:val="texto-IEIJ"/>
        <w:jc w:val="center"/>
        <w:rPr>
          <w:b/>
        </w:rPr>
      </w:pPr>
      <w:r w:rsidRPr="00F305FF">
        <w:rPr>
          <w:b/>
          <w:noProof/>
          <w:lang w:eastAsia="pt-BR" w:bidi="ar-SA"/>
        </w:rPr>
        <w:drawing>
          <wp:inline distT="0" distB="0" distL="0" distR="0">
            <wp:extent cx="1449070" cy="1389380"/>
            <wp:effectExtent l="19050" t="0" r="0" b="0"/>
            <wp:docPr id="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Pr="00F305FF" w:rsidRDefault="00F305FF" w:rsidP="00F305FF">
      <w:pPr>
        <w:pStyle w:val="texto-IEIJ"/>
        <w:ind w:firstLine="709"/>
        <w:jc w:val="both"/>
        <w:rPr>
          <w:sz w:val="24"/>
          <w:szCs w:val="24"/>
        </w:rPr>
      </w:pPr>
      <w:r w:rsidRPr="00F305FF">
        <w:rPr>
          <w:sz w:val="24"/>
          <w:szCs w:val="24"/>
        </w:rPr>
        <w:t>Se a figura mostrada acima indicando a localização de um animal de estimação for girada 180º no sentido horário sobre a origem, qual melhor representa a nova figura?</w:t>
      </w:r>
    </w:p>
    <w:p w:rsidR="00F305FF" w:rsidRDefault="00F305FF" w:rsidP="00F305FF">
      <w:r>
        <w:t xml:space="preserve">     </w:t>
      </w:r>
      <w:r>
        <w:rPr>
          <w:noProof/>
          <w:lang w:eastAsia="pt-BR" w:bidi="ar-SA"/>
        </w:rPr>
        <w:drawing>
          <wp:inline distT="0" distB="0" distL="0" distR="0">
            <wp:extent cx="1947545" cy="3016250"/>
            <wp:effectExtent l="19050" t="0" r="0" b="0"/>
            <wp:docPr id="20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Default="00F305FF" w:rsidP="00F305FF">
      <w:r>
        <w:rPr>
          <w:noProof/>
          <w:lang w:eastAsia="pt-BR" w:bidi="ar-SA"/>
        </w:rPr>
        <w:drawing>
          <wp:inline distT="0" distB="0" distL="0" distR="0">
            <wp:extent cx="2220595" cy="3134995"/>
            <wp:effectExtent l="19050" t="0" r="8255" b="0"/>
            <wp:docPr id="2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Pr="00562E05" w:rsidRDefault="00F305FF" w:rsidP="00F305FF">
      <w:pPr>
        <w:pStyle w:val="texto-IEIJ"/>
        <w:jc w:val="both"/>
        <w:rPr>
          <w:b/>
        </w:rPr>
      </w:pPr>
    </w:p>
    <w:p w:rsidR="00562E05" w:rsidRDefault="00562E05" w:rsidP="008272D7">
      <w:pPr>
        <w:pStyle w:val="texto-IEIJ"/>
        <w:ind w:firstLine="709"/>
        <w:jc w:val="both"/>
      </w:pPr>
    </w:p>
    <w:p w:rsidR="00562E05" w:rsidRDefault="00562E05" w:rsidP="008272D7">
      <w:pPr>
        <w:pStyle w:val="texto-IEIJ"/>
        <w:ind w:firstLine="709"/>
        <w:jc w:val="both"/>
      </w:pPr>
    </w:p>
    <w:p w:rsidR="00562E05" w:rsidRDefault="00F305FF" w:rsidP="00F305FF">
      <w:pPr>
        <w:pStyle w:val="texto-IEIJ"/>
        <w:jc w:val="both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F305FF" w:rsidRPr="00F305FF" w:rsidRDefault="00F305FF" w:rsidP="00F305FF">
      <w:pPr>
        <w:pStyle w:val="texto-IEIJ"/>
        <w:ind w:firstLine="709"/>
        <w:rPr>
          <w:sz w:val="24"/>
          <w:szCs w:val="24"/>
        </w:rPr>
      </w:pPr>
      <w:r w:rsidRPr="00F305FF">
        <w:rPr>
          <w:sz w:val="24"/>
          <w:szCs w:val="24"/>
        </w:rPr>
        <w:t>A balança abaixo está equilibrada.</w:t>
      </w:r>
    </w:p>
    <w:p w:rsidR="00F305FF" w:rsidRPr="00F305FF" w:rsidRDefault="00F305FF" w:rsidP="00F305FF">
      <w:pPr>
        <w:pStyle w:val="texto-IEIJ"/>
        <w:jc w:val="center"/>
        <w:rPr>
          <w:sz w:val="24"/>
          <w:szCs w:val="24"/>
        </w:rPr>
      </w:pPr>
      <w:r w:rsidRPr="00F305FF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194685" cy="2482215"/>
            <wp:effectExtent l="19050" t="0" r="571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Default="00F305FF" w:rsidP="00F305FF">
      <w:pPr>
        <w:pStyle w:val="texto-IEIJ"/>
        <w:ind w:firstLine="709"/>
        <w:rPr>
          <w:sz w:val="24"/>
          <w:szCs w:val="24"/>
        </w:rPr>
      </w:pPr>
      <w:r w:rsidRPr="00F305FF">
        <w:rPr>
          <w:sz w:val="24"/>
          <w:szCs w:val="24"/>
        </w:rPr>
        <w:t xml:space="preserve">Usando as representações e a balança acima, o que pode ser colocada ao lado direito da balança a seguir para equilibrá-la? </w:t>
      </w:r>
    </w:p>
    <w:p w:rsidR="006F495C" w:rsidRDefault="006F495C" w:rsidP="006F495C">
      <w:pPr>
        <w:pStyle w:val="texto-IEIJ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070860" cy="14058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Pr="00F305FF" w:rsidRDefault="00F305FF" w:rsidP="00F305FF">
      <w:pPr>
        <w:pStyle w:val="texto-IEIJ"/>
        <w:ind w:firstLine="709"/>
        <w:rPr>
          <w:sz w:val="24"/>
          <w:szCs w:val="24"/>
        </w:rPr>
      </w:pPr>
    </w:p>
    <w:p w:rsidR="00F305FF" w:rsidRDefault="00F305FF" w:rsidP="00F305FF">
      <w:r>
        <w:rPr>
          <w:noProof/>
          <w:lang w:eastAsia="pt-BR" w:bidi="ar-SA"/>
        </w:rPr>
        <w:drawing>
          <wp:inline distT="0" distB="0" distL="0" distR="0">
            <wp:extent cx="2208530" cy="2280285"/>
            <wp:effectExtent l="19050" t="0" r="1270" b="0"/>
            <wp:docPr id="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Default="00F305FF" w:rsidP="00F305FF">
      <w:pPr>
        <w:rPr>
          <w:noProof/>
          <w:lang w:eastAsia="pt-BR"/>
        </w:rPr>
      </w:pPr>
    </w:p>
    <w:p w:rsidR="00F305FF" w:rsidRDefault="00F305FF" w:rsidP="00F305FF">
      <w:pPr>
        <w:rPr>
          <w:noProof/>
          <w:lang w:eastAsia="pt-BR"/>
        </w:rPr>
      </w:pPr>
    </w:p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Pr="00F305FF" w:rsidRDefault="00F305FF" w:rsidP="00F305FF">
      <w:pPr>
        <w:pStyle w:val="texto-IEIJ"/>
        <w:rPr>
          <w:sz w:val="24"/>
          <w:szCs w:val="24"/>
        </w:rPr>
      </w:pPr>
      <w:r w:rsidRPr="00F305FF">
        <w:rPr>
          <w:sz w:val="24"/>
          <w:szCs w:val="24"/>
        </w:rPr>
        <w:t>Questão 5</w:t>
      </w:r>
    </w:p>
    <w:p w:rsidR="00F305FF" w:rsidRDefault="00F305FF" w:rsidP="00F305FF"/>
    <w:p w:rsidR="00F305FF" w:rsidRDefault="00721817" w:rsidP="00721817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780155" cy="655320"/>
            <wp:effectExtent l="19050" t="0" r="0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05" w:rsidRDefault="00721817" w:rsidP="0072181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4415" cy="7274560"/>
            <wp:effectExtent l="19050" t="0" r="63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27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E05" w:rsidSect="00037E86">
      <w:headerReference w:type="default" r:id="rId20"/>
      <w:headerReference w:type="first" r:id="rId2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EC" w:rsidRDefault="001C3BEC">
      <w:r>
        <w:separator/>
      </w:r>
    </w:p>
  </w:endnote>
  <w:endnote w:type="continuationSeparator" w:id="0">
    <w:p w:rsidR="001C3BEC" w:rsidRDefault="001C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EC" w:rsidRDefault="001C3BEC">
      <w:r>
        <w:separator/>
      </w:r>
    </w:p>
  </w:footnote>
  <w:footnote w:type="continuationSeparator" w:id="0">
    <w:p w:rsidR="001C3BEC" w:rsidRDefault="001C3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F93E80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53322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3322F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7F7455"/>
    <w:multiLevelType w:val="multilevel"/>
    <w:tmpl w:val="418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06608"/>
    <w:multiLevelType w:val="hybridMultilevel"/>
    <w:tmpl w:val="DA74554E"/>
    <w:lvl w:ilvl="0" w:tplc="432C7A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53CA3"/>
    <w:multiLevelType w:val="multilevel"/>
    <w:tmpl w:val="17D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319B6"/>
    <w:multiLevelType w:val="multilevel"/>
    <w:tmpl w:val="2E9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20592"/>
    <w:multiLevelType w:val="multilevel"/>
    <w:tmpl w:val="D02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0"/>
  </w:num>
  <w:num w:numId="5">
    <w:abstractNumId w:val="22"/>
  </w:num>
  <w:num w:numId="6">
    <w:abstractNumId w:val="49"/>
  </w:num>
  <w:num w:numId="7">
    <w:abstractNumId w:val="23"/>
  </w:num>
  <w:num w:numId="8">
    <w:abstractNumId w:val="44"/>
  </w:num>
  <w:num w:numId="9">
    <w:abstractNumId w:val="10"/>
  </w:num>
  <w:num w:numId="10">
    <w:abstractNumId w:val="40"/>
  </w:num>
  <w:num w:numId="11">
    <w:abstractNumId w:val="11"/>
  </w:num>
  <w:num w:numId="12">
    <w:abstractNumId w:val="47"/>
  </w:num>
  <w:num w:numId="13">
    <w:abstractNumId w:val="24"/>
  </w:num>
  <w:num w:numId="14">
    <w:abstractNumId w:val="35"/>
  </w:num>
  <w:num w:numId="15">
    <w:abstractNumId w:val="8"/>
  </w:num>
  <w:num w:numId="16">
    <w:abstractNumId w:val="37"/>
  </w:num>
  <w:num w:numId="1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6"/>
  </w:num>
  <w:num w:numId="20">
    <w:abstractNumId w:val="29"/>
  </w:num>
  <w:num w:numId="21">
    <w:abstractNumId w:val="42"/>
  </w:num>
  <w:num w:numId="22">
    <w:abstractNumId w:val="12"/>
  </w:num>
  <w:num w:numId="23">
    <w:abstractNumId w:val="4"/>
  </w:num>
  <w:num w:numId="24">
    <w:abstractNumId w:val="41"/>
  </w:num>
  <w:num w:numId="25">
    <w:abstractNumId w:val="9"/>
  </w:num>
  <w:num w:numId="26">
    <w:abstractNumId w:val="28"/>
  </w:num>
  <w:num w:numId="27">
    <w:abstractNumId w:val="39"/>
  </w:num>
  <w:num w:numId="28">
    <w:abstractNumId w:val="16"/>
  </w:num>
  <w:num w:numId="29">
    <w:abstractNumId w:val="20"/>
  </w:num>
  <w:num w:numId="30">
    <w:abstractNumId w:val="13"/>
  </w:num>
  <w:num w:numId="31">
    <w:abstractNumId w:val="6"/>
  </w:num>
  <w:num w:numId="32">
    <w:abstractNumId w:val="18"/>
  </w:num>
  <w:num w:numId="33">
    <w:abstractNumId w:val="15"/>
  </w:num>
  <w:num w:numId="34">
    <w:abstractNumId w:val="33"/>
  </w:num>
  <w:num w:numId="35">
    <w:abstractNumId w:val="14"/>
  </w:num>
  <w:num w:numId="36">
    <w:abstractNumId w:val="19"/>
  </w:num>
  <w:num w:numId="37">
    <w:abstractNumId w:val="32"/>
  </w:num>
  <w:num w:numId="38">
    <w:abstractNumId w:val="48"/>
  </w:num>
  <w:num w:numId="39">
    <w:abstractNumId w:val="34"/>
  </w:num>
  <w:num w:numId="40">
    <w:abstractNumId w:val="46"/>
  </w:num>
  <w:num w:numId="41">
    <w:abstractNumId w:val="27"/>
  </w:num>
  <w:num w:numId="42">
    <w:abstractNumId w:val="2"/>
  </w:num>
  <w:num w:numId="43">
    <w:abstractNumId w:val="43"/>
  </w:num>
  <w:num w:numId="44">
    <w:abstractNumId w:val="36"/>
  </w:num>
  <w:num w:numId="45">
    <w:abstractNumId w:val="30"/>
  </w:num>
  <w:num w:numId="46">
    <w:abstractNumId w:val="45"/>
  </w:num>
  <w:num w:numId="47">
    <w:abstractNumId w:val="5"/>
  </w:num>
  <w:num w:numId="48">
    <w:abstractNumId w:val="31"/>
  </w:num>
  <w:num w:numId="49">
    <w:abstractNumId w:val="38"/>
  </w:num>
  <w:num w:numId="50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094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4BD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3BE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D63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95C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44F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803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5E67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3E80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petbrasil.com/imprensa/censo-pet-1393-milhoes-de-animais-de-estimacao-no-brasil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AE16-5FEB-4C98-BE70-F7119EDB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574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2020-09-28T16:32:00Z</dcterms:created>
  <dcterms:modified xsi:type="dcterms:W3CDTF">2020-09-28T16:32:00Z</dcterms:modified>
</cp:coreProperties>
</file>