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3B59" w:rsidRDefault="00E03B59" w:rsidP="00CC4E81">
      <w:pPr>
        <w:pStyle w:val="01Ttulo-IEIJ"/>
      </w:pPr>
      <w:r w:rsidRPr="00E03B59">
        <w:t xml:space="preserve">Arte de comer bem </w:t>
      </w:r>
    </w:p>
    <w:p w:rsidR="00602E1B" w:rsidRDefault="00602E1B" w:rsidP="00602E1B">
      <w:pPr>
        <w:pStyle w:val="texto-IEIJ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 w:bidi="ar-SA"/>
        </w:rPr>
        <w:drawing>
          <wp:inline distT="0" distB="0" distL="0" distR="0">
            <wp:extent cx="5451797" cy="4496606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052" cy="449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E1B" w:rsidRPr="00602E1B" w:rsidRDefault="00602E1B" w:rsidP="00602E1B">
      <w:pPr>
        <w:pStyle w:val="03Texto-IEIJ"/>
        <w:rPr>
          <w:sz w:val="24"/>
          <w:szCs w:val="24"/>
        </w:rPr>
      </w:pPr>
      <w:r w:rsidRPr="00602E1B">
        <w:rPr>
          <w:sz w:val="24"/>
          <w:szCs w:val="24"/>
        </w:rPr>
        <w:t>Rótulo de Alimentos</w:t>
      </w:r>
    </w:p>
    <w:p w:rsidR="00602E1B" w:rsidRDefault="00602E1B" w:rsidP="00602E1B">
      <w:pPr>
        <w:pStyle w:val="texto-IEIJ"/>
        <w:ind w:firstLine="709"/>
        <w:jc w:val="both"/>
        <w:rPr>
          <w:sz w:val="24"/>
          <w:szCs w:val="24"/>
        </w:rPr>
      </w:pPr>
      <w:r w:rsidRPr="00602E1B">
        <w:rPr>
          <w:sz w:val="24"/>
          <w:szCs w:val="24"/>
        </w:rPr>
        <w:t>O rótulo do alimento é uma forma de comunicação entre os produtos e os consumidores. Vejam algumas informações que sempre devem estar presentes nos rótulos e são importantes que você as identifique:</w:t>
      </w:r>
    </w:p>
    <w:p w:rsidR="00602E1B" w:rsidRPr="00602E1B" w:rsidRDefault="00602E1B" w:rsidP="00602E1B">
      <w:pPr>
        <w:pStyle w:val="texto-IEIJ"/>
        <w:jc w:val="both"/>
        <w:rPr>
          <w:i/>
          <w:sz w:val="24"/>
          <w:szCs w:val="24"/>
        </w:rPr>
      </w:pPr>
      <w:r w:rsidRPr="00602E1B">
        <w:rPr>
          <w:i/>
          <w:sz w:val="24"/>
          <w:szCs w:val="24"/>
        </w:rPr>
        <w:t>Lista de Ingredientes</w:t>
      </w:r>
    </w:p>
    <w:p w:rsidR="00602E1B" w:rsidRDefault="00602E1B" w:rsidP="00602E1B">
      <w:pPr>
        <w:pStyle w:val="texto-IEIJ"/>
        <w:ind w:firstLine="709"/>
        <w:jc w:val="both"/>
        <w:rPr>
          <w:sz w:val="24"/>
          <w:szCs w:val="24"/>
        </w:rPr>
      </w:pPr>
      <w:r w:rsidRPr="00602E1B">
        <w:rPr>
          <w:sz w:val="24"/>
          <w:szCs w:val="24"/>
        </w:rPr>
        <w:t>Informa os ingredientes que compõem o produto. A leitura dessa informação é importante po</w:t>
      </w:r>
      <w:r>
        <w:rPr>
          <w:sz w:val="24"/>
          <w:szCs w:val="24"/>
        </w:rPr>
        <w:t>rque o consumidor pode identifi</w:t>
      </w:r>
      <w:r w:rsidRPr="00602E1B">
        <w:rPr>
          <w:sz w:val="24"/>
          <w:szCs w:val="24"/>
        </w:rPr>
        <w:t xml:space="preserve">car a presença de termos, como açúcar, sacarose, glicose, ou outros tipos de açúcar, como a dextrose. </w:t>
      </w:r>
    </w:p>
    <w:p w:rsidR="00602E1B" w:rsidRDefault="00602E1B" w:rsidP="00602E1B">
      <w:pPr>
        <w:pStyle w:val="texto-IEIJ"/>
        <w:jc w:val="both"/>
        <w:rPr>
          <w:sz w:val="24"/>
          <w:szCs w:val="24"/>
        </w:rPr>
      </w:pPr>
      <w:proofErr w:type="spellStart"/>
      <w:r w:rsidRPr="00602E1B">
        <w:rPr>
          <w:sz w:val="24"/>
          <w:szCs w:val="24"/>
        </w:rPr>
        <w:t>Obs</w:t>
      </w:r>
      <w:proofErr w:type="spellEnd"/>
      <w:r w:rsidRPr="00602E1B">
        <w:rPr>
          <w:sz w:val="24"/>
          <w:szCs w:val="24"/>
        </w:rPr>
        <w:t xml:space="preserve"> </w:t>
      </w:r>
      <w:proofErr w:type="gramStart"/>
      <w:r w:rsidRPr="00602E1B">
        <w:rPr>
          <w:sz w:val="24"/>
          <w:szCs w:val="24"/>
        </w:rPr>
        <w:t>1</w:t>
      </w:r>
      <w:proofErr w:type="gramEnd"/>
      <w:r w:rsidRPr="00602E1B">
        <w:rPr>
          <w:sz w:val="24"/>
          <w:szCs w:val="24"/>
        </w:rPr>
        <w:t xml:space="preserve">: Alimentos de ingredientes únicos como açúcar, café, farinha de mandioca, leite, vinagre não precisam apresentar lista de ingredientes. </w:t>
      </w:r>
    </w:p>
    <w:p w:rsidR="00602E1B" w:rsidRDefault="00602E1B" w:rsidP="00602E1B">
      <w:pPr>
        <w:pStyle w:val="texto-IEIJ"/>
        <w:jc w:val="both"/>
        <w:rPr>
          <w:sz w:val="24"/>
          <w:szCs w:val="24"/>
        </w:rPr>
      </w:pPr>
      <w:proofErr w:type="spellStart"/>
      <w:r w:rsidRPr="00602E1B">
        <w:rPr>
          <w:sz w:val="24"/>
          <w:szCs w:val="24"/>
        </w:rPr>
        <w:t>Obs</w:t>
      </w:r>
      <w:proofErr w:type="spellEnd"/>
      <w:r w:rsidRPr="00602E1B">
        <w:rPr>
          <w:sz w:val="24"/>
          <w:szCs w:val="24"/>
        </w:rPr>
        <w:t xml:space="preserve"> </w:t>
      </w:r>
      <w:proofErr w:type="gramStart"/>
      <w:r w:rsidRPr="00602E1B">
        <w:rPr>
          <w:sz w:val="24"/>
          <w:szCs w:val="24"/>
        </w:rPr>
        <w:t>2</w:t>
      </w:r>
      <w:proofErr w:type="gramEnd"/>
      <w:r w:rsidRPr="00602E1B">
        <w:rPr>
          <w:sz w:val="24"/>
          <w:szCs w:val="24"/>
        </w:rPr>
        <w:t xml:space="preserve">: A lista de ingredientes deve estar em ordem decrescente, isto é, o primeiro ingrediente é aquele que está em maior quantidade no produto e o último, em menor quantidade. </w:t>
      </w:r>
    </w:p>
    <w:p w:rsidR="00C013B4" w:rsidRDefault="00C013B4" w:rsidP="00602E1B">
      <w:pPr>
        <w:pStyle w:val="texto-IEIJ"/>
        <w:jc w:val="both"/>
        <w:rPr>
          <w:i/>
          <w:sz w:val="24"/>
          <w:szCs w:val="24"/>
        </w:rPr>
      </w:pPr>
    </w:p>
    <w:p w:rsidR="00602E1B" w:rsidRPr="00602E1B" w:rsidRDefault="00602E1B" w:rsidP="00602E1B">
      <w:pPr>
        <w:pStyle w:val="texto-IEIJ"/>
        <w:jc w:val="both"/>
        <w:rPr>
          <w:i/>
          <w:sz w:val="24"/>
          <w:szCs w:val="24"/>
        </w:rPr>
      </w:pPr>
      <w:r w:rsidRPr="00602E1B">
        <w:rPr>
          <w:i/>
          <w:sz w:val="24"/>
          <w:szCs w:val="24"/>
        </w:rPr>
        <w:lastRenderedPageBreak/>
        <w:t xml:space="preserve">Origem </w:t>
      </w:r>
    </w:p>
    <w:p w:rsidR="00602E1B" w:rsidRDefault="00602E1B" w:rsidP="00602E1B">
      <w:pPr>
        <w:pStyle w:val="texto-IEIJ"/>
        <w:ind w:firstLine="709"/>
        <w:jc w:val="both"/>
        <w:rPr>
          <w:sz w:val="24"/>
          <w:szCs w:val="24"/>
        </w:rPr>
      </w:pPr>
      <w:r w:rsidRPr="00602E1B">
        <w:rPr>
          <w:sz w:val="24"/>
          <w:szCs w:val="24"/>
        </w:rPr>
        <w:t xml:space="preserve">Informação que permite que o consumidor saiba quem é o fabricante do produto e onde ele foi fabricado. São informações importantes para o consumidor saber qual a procedência do produto e entrar em contato com o fabricante se for necessário. </w:t>
      </w:r>
    </w:p>
    <w:p w:rsidR="00602E1B" w:rsidRPr="00602E1B" w:rsidRDefault="00602E1B" w:rsidP="00602E1B">
      <w:pPr>
        <w:pStyle w:val="texto-IEIJ"/>
        <w:jc w:val="both"/>
        <w:rPr>
          <w:i/>
          <w:sz w:val="24"/>
          <w:szCs w:val="24"/>
        </w:rPr>
      </w:pPr>
      <w:r w:rsidRPr="00602E1B">
        <w:rPr>
          <w:i/>
          <w:sz w:val="24"/>
          <w:szCs w:val="24"/>
        </w:rPr>
        <w:t xml:space="preserve">Prazo de Validade </w:t>
      </w:r>
    </w:p>
    <w:p w:rsidR="00602E1B" w:rsidRDefault="00602E1B" w:rsidP="00602E1B">
      <w:pPr>
        <w:pStyle w:val="texto-IEIJ"/>
        <w:ind w:firstLine="709"/>
        <w:jc w:val="both"/>
        <w:rPr>
          <w:sz w:val="24"/>
          <w:szCs w:val="24"/>
        </w:rPr>
      </w:pPr>
      <w:r w:rsidRPr="00602E1B">
        <w:rPr>
          <w:sz w:val="24"/>
          <w:szCs w:val="24"/>
        </w:rPr>
        <w:t>Os produtos devem apresentar pelo menos o dia e o mês quando o prazo de validade for inferior a três meses; o mês e o ano para produtos que tenham prazo de validade superior a três meses. Se o mês de vencimento for dezembro, basta ind</w:t>
      </w:r>
      <w:r>
        <w:rPr>
          <w:sz w:val="24"/>
          <w:szCs w:val="24"/>
        </w:rPr>
        <w:t>icar o ano, com a expressão “fi</w:t>
      </w:r>
      <w:r w:rsidRPr="00602E1B">
        <w:rPr>
          <w:sz w:val="24"/>
          <w:szCs w:val="24"/>
        </w:rPr>
        <w:t>m de</w:t>
      </w:r>
      <w:proofErr w:type="gramStart"/>
      <w:r w:rsidRPr="00602E1B">
        <w:rPr>
          <w:sz w:val="24"/>
          <w:szCs w:val="24"/>
        </w:rPr>
        <w:t>......</w:t>
      </w:r>
      <w:proofErr w:type="gramEnd"/>
      <w:r w:rsidRPr="00602E1B">
        <w:rPr>
          <w:sz w:val="24"/>
          <w:szCs w:val="24"/>
        </w:rPr>
        <w:t xml:space="preserve"> “ (ano). Prazo de Validade Os produtos devem apresentar pelo menos o dia e o mês quando o prazo de validade for inferior a três meses; o mês e o ano para produtos que tenham prazo de validade superior a três meses. Se o mês de vencimento for dezembro, basta ind</w:t>
      </w:r>
      <w:r>
        <w:rPr>
          <w:sz w:val="24"/>
          <w:szCs w:val="24"/>
        </w:rPr>
        <w:t>icar o ano, com a expressão “fi</w:t>
      </w:r>
      <w:r w:rsidRPr="00602E1B">
        <w:rPr>
          <w:sz w:val="24"/>
          <w:szCs w:val="24"/>
        </w:rPr>
        <w:t>m de</w:t>
      </w:r>
      <w:proofErr w:type="gramStart"/>
      <w:r w:rsidRPr="00602E1B">
        <w:rPr>
          <w:sz w:val="24"/>
          <w:szCs w:val="24"/>
        </w:rPr>
        <w:t>......</w:t>
      </w:r>
      <w:proofErr w:type="gramEnd"/>
      <w:r w:rsidRPr="00602E1B">
        <w:rPr>
          <w:sz w:val="24"/>
          <w:szCs w:val="24"/>
        </w:rPr>
        <w:t xml:space="preserve"> “ (ano). </w:t>
      </w:r>
    </w:p>
    <w:p w:rsidR="00602E1B" w:rsidRDefault="00602E1B" w:rsidP="00602E1B">
      <w:pPr>
        <w:pStyle w:val="texto-IEIJ"/>
        <w:jc w:val="both"/>
        <w:rPr>
          <w:sz w:val="24"/>
          <w:szCs w:val="24"/>
        </w:rPr>
      </w:pPr>
      <w:r w:rsidRPr="00602E1B">
        <w:rPr>
          <w:i/>
          <w:sz w:val="24"/>
          <w:szCs w:val="24"/>
        </w:rPr>
        <w:t>Conteúdo Líquido</w:t>
      </w:r>
      <w:r w:rsidRPr="00602E1B">
        <w:rPr>
          <w:sz w:val="24"/>
          <w:szCs w:val="24"/>
        </w:rPr>
        <w:t xml:space="preserve"> </w:t>
      </w:r>
    </w:p>
    <w:p w:rsidR="00602E1B" w:rsidRDefault="00602E1B" w:rsidP="00602E1B">
      <w:pPr>
        <w:pStyle w:val="texto-IEIJ"/>
        <w:ind w:firstLine="709"/>
        <w:jc w:val="both"/>
        <w:rPr>
          <w:sz w:val="24"/>
          <w:szCs w:val="24"/>
        </w:rPr>
      </w:pPr>
      <w:r w:rsidRPr="00602E1B">
        <w:rPr>
          <w:sz w:val="24"/>
          <w:szCs w:val="24"/>
        </w:rPr>
        <w:t xml:space="preserve">Indica a quantidade total de produto contido na embalagem. O valor deve ser expresso em unidade de massa (quilo) ou volume (litro). </w:t>
      </w:r>
    </w:p>
    <w:p w:rsidR="00602E1B" w:rsidRDefault="00602E1B" w:rsidP="00602E1B">
      <w:pPr>
        <w:pStyle w:val="texto-IEIJ"/>
        <w:jc w:val="both"/>
        <w:rPr>
          <w:sz w:val="24"/>
          <w:szCs w:val="24"/>
        </w:rPr>
      </w:pPr>
      <w:r w:rsidRPr="00602E1B">
        <w:rPr>
          <w:i/>
          <w:sz w:val="24"/>
          <w:szCs w:val="24"/>
        </w:rPr>
        <w:t>Lote</w:t>
      </w:r>
      <w:r w:rsidRPr="00602E1B">
        <w:rPr>
          <w:sz w:val="24"/>
          <w:szCs w:val="24"/>
        </w:rPr>
        <w:t xml:space="preserve"> </w:t>
      </w:r>
    </w:p>
    <w:p w:rsidR="00602E1B" w:rsidRDefault="00602E1B" w:rsidP="00602E1B">
      <w:pPr>
        <w:pStyle w:val="texto-IEIJ"/>
        <w:ind w:firstLine="709"/>
        <w:jc w:val="both"/>
        <w:rPr>
          <w:sz w:val="24"/>
          <w:szCs w:val="24"/>
        </w:rPr>
      </w:pPr>
      <w:r w:rsidRPr="00602E1B">
        <w:rPr>
          <w:sz w:val="24"/>
          <w:szCs w:val="24"/>
        </w:rPr>
        <w:t xml:space="preserve">É um número que faz parte do controle na produção. </w:t>
      </w:r>
      <w:r>
        <w:rPr>
          <w:sz w:val="24"/>
          <w:szCs w:val="24"/>
        </w:rPr>
        <w:t>Caso haja algum problema, o pro</w:t>
      </w:r>
      <w:r w:rsidRPr="00602E1B">
        <w:rPr>
          <w:sz w:val="24"/>
          <w:szCs w:val="24"/>
        </w:rPr>
        <w:t xml:space="preserve">duto pode ser recolhido ou analisado pelo lote ao qual pertence. </w:t>
      </w:r>
    </w:p>
    <w:p w:rsidR="00602E1B" w:rsidRDefault="00602E1B" w:rsidP="00602E1B">
      <w:pPr>
        <w:pStyle w:val="texto-IEIJ"/>
        <w:jc w:val="both"/>
        <w:rPr>
          <w:sz w:val="24"/>
          <w:szCs w:val="24"/>
        </w:rPr>
      </w:pPr>
      <w:r w:rsidRPr="00602E1B">
        <w:rPr>
          <w:i/>
          <w:sz w:val="24"/>
          <w:szCs w:val="24"/>
        </w:rPr>
        <w:t>Informação Nutricional Obrigatória</w:t>
      </w:r>
      <w:r w:rsidRPr="00602E1B">
        <w:rPr>
          <w:sz w:val="24"/>
          <w:szCs w:val="24"/>
        </w:rPr>
        <w:t xml:space="preserve"> </w:t>
      </w:r>
    </w:p>
    <w:p w:rsidR="00602E1B" w:rsidRDefault="00602E1B" w:rsidP="00602E1B">
      <w:pPr>
        <w:pStyle w:val="texto-IEIJ"/>
        <w:ind w:firstLine="709"/>
        <w:jc w:val="both"/>
        <w:rPr>
          <w:sz w:val="24"/>
          <w:szCs w:val="24"/>
        </w:rPr>
      </w:pPr>
      <w:r w:rsidRPr="00602E1B">
        <w:rPr>
          <w:sz w:val="24"/>
          <w:szCs w:val="24"/>
        </w:rPr>
        <w:t>É a tabela nutricional. Sua leitura é importante porque a partir das informações nutricionais você pode fazer escolhas mais saudáveis para você e sua família.</w:t>
      </w:r>
    </w:p>
    <w:p w:rsidR="00602E1B" w:rsidRDefault="00602E1B" w:rsidP="00602E1B">
      <w:pPr>
        <w:pStyle w:val="texto-IEIJ"/>
        <w:jc w:val="both"/>
        <w:rPr>
          <w:sz w:val="24"/>
          <w:szCs w:val="24"/>
        </w:rPr>
      </w:pPr>
    </w:p>
    <w:p w:rsidR="005D7DCB" w:rsidRDefault="005D7DCB" w:rsidP="00602E1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1</w:t>
      </w:r>
      <w:proofErr w:type="gramEnd"/>
    </w:p>
    <w:p w:rsidR="005D7DCB" w:rsidRDefault="005D7DCB" w:rsidP="00602E1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O que significa, habitualmente, a palavra “rótulo”? Escreva seu significado.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5D7DCB" w:rsidTr="005D7DCB">
        <w:tc>
          <w:tcPr>
            <w:tcW w:w="9779" w:type="dxa"/>
          </w:tcPr>
          <w:p w:rsidR="005D7DCB" w:rsidRDefault="005D7DCB" w:rsidP="00602E1B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5D7DCB" w:rsidRDefault="005D7DCB" w:rsidP="00602E1B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</w:tbl>
    <w:p w:rsidR="005D7DCB" w:rsidRDefault="005D7DCB" w:rsidP="00602E1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Qual é o significado da palavra “rótulo” </w:t>
      </w:r>
      <w:r w:rsidR="00772CDD">
        <w:rPr>
          <w:sz w:val="24"/>
          <w:szCs w:val="24"/>
        </w:rPr>
        <w:t xml:space="preserve">na frase: </w:t>
      </w:r>
      <w:r w:rsidR="00772CDD" w:rsidRPr="00772CDD">
        <w:rPr>
          <w:sz w:val="24"/>
          <w:szCs w:val="24"/>
        </w:rPr>
        <w:t>“Você já pensou que nós podemos rotular uma pessoa? Isso é algo muito sério. Rotular significa dar característica a algo, a alguma coisa ou a</w:t>
      </w:r>
      <w:r w:rsidR="00772CDD">
        <w:rPr>
          <w:sz w:val="24"/>
          <w:szCs w:val="24"/>
        </w:rPr>
        <w:t>lguém</w:t>
      </w:r>
      <w:r w:rsidR="00772CDD" w:rsidRPr="00772CDD">
        <w:rPr>
          <w:sz w:val="24"/>
          <w:szCs w:val="24"/>
        </w:rPr>
        <w:t>.</w:t>
      </w:r>
      <w:r w:rsidR="00772CDD">
        <w:rPr>
          <w:sz w:val="24"/>
          <w:szCs w:val="24"/>
        </w:rPr>
        <w:t xml:space="preserve">” Explique.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772CDD" w:rsidTr="00772CDD">
        <w:tc>
          <w:tcPr>
            <w:tcW w:w="9779" w:type="dxa"/>
          </w:tcPr>
          <w:p w:rsidR="00772CDD" w:rsidRDefault="00772CDD" w:rsidP="00602E1B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772CDD" w:rsidRDefault="00772CDD" w:rsidP="00602E1B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</w:tbl>
    <w:p w:rsidR="00772CDD" w:rsidRDefault="00772CDD" w:rsidP="00602E1B">
      <w:pPr>
        <w:pStyle w:val="texto-IEIJ"/>
        <w:jc w:val="both"/>
        <w:rPr>
          <w:sz w:val="24"/>
          <w:szCs w:val="24"/>
        </w:rPr>
      </w:pPr>
    </w:p>
    <w:p w:rsidR="00772CDD" w:rsidRPr="00772CDD" w:rsidRDefault="00772CDD" w:rsidP="00772CDD">
      <w:pPr>
        <w:pStyle w:val="texto-IEIJ"/>
        <w:jc w:val="center"/>
        <w:rPr>
          <w:sz w:val="24"/>
          <w:szCs w:val="24"/>
        </w:rPr>
      </w:pPr>
      <w:r>
        <w:rPr>
          <w:noProof/>
          <w:lang w:eastAsia="pt-BR" w:bidi="ar-SA"/>
        </w:rPr>
        <w:drawing>
          <wp:inline distT="0" distB="0" distL="0" distR="0">
            <wp:extent cx="2894271" cy="1722652"/>
            <wp:effectExtent l="19050" t="0" r="1329" b="0"/>
            <wp:docPr id="8" name="Imagem 8" descr="Os Perigos do Pensamento Binário nas Redes Soci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s Perigos do Pensamento Binário nas Redes Sociai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843" cy="1723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7C1" w:rsidRPr="007047C1" w:rsidRDefault="007047C1" w:rsidP="007047C1">
      <w:pPr>
        <w:pStyle w:val="texto-IEIJ"/>
        <w:jc w:val="both"/>
        <w:rPr>
          <w:b/>
          <w:sz w:val="24"/>
          <w:szCs w:val="24"/>
        </w:rPr>
      </w:pPr>
      <w:r w:rsidRPr="007047C1">
        <w:rPr>
          <w:b/>
          <w:sz w:val="24"/>
          <w:szCs w:val="24"/>
        </w:rPr>
        <w:lastRenderedPageBreak/>
        <w:t>Mudança também na tabela nutricional</w:t>
      </w:r>
    </w:p>
    <w:p w:rsidR="007047C1" w:rsidRPr="007047C1" w:rsidRDefault="007047C1" w:rsidP="007047C1">
      <w:pPr>
        <w:pStyle w:val="texto-IEIJ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719455</wp:posOffset>
            </wp:positionV>
            <wp:extent cx="3703955" cy="3019425"/>
            <wp:effectExtent l="19050" t="0" r="0" b="0"/>
            <wp:wrapThrough wrapText="bothSides">
              <wp:wrapPolygon edited="0">
                <wp:start x="-111" y="0"/>
                <wp:lineTo x="-111" y="21532"/>
                <wp:lineTo x="21552" y="21532"/>
                <wp:lineTo x="21552" y="0"/>
                <wp:lineTo x="-111" y="0"/>
              </wp:wrapPolygon>
            </wp:wrapThrough>
            <wp:docPr id="2" name="Imagem 2" descr="nova tabela nutri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a tabela nutricio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95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47C1">
        <w:rPr>
          <w:sz w:val="24"/>
          <w:szCs w:val="24"/>
        </w:rPr>
        <w:t xml:space="preserve">A Tabela de Informação Nutricional também passará por mudanças. Terá apenas letras pretas e fundo branco. Segundo a </w:t>
      </w:r>
      <w:proofErr w:type="spellStart"/>
      <w:proofErr w:type="gramStart"/>
      <w:r w:rsidRPr="007047C1">
        <w:rPr>
          <w:sz w:val="24"/>
          <w:szCs w:val="24"/>
        </w:rPr>
        <w:t>Anvisa</w:t>
      </w:r>
      <w:proofErr w:type="spellEnd"/>
      <w:proofErr w:type="gramEnd"/>
      <w:r w:rsidRPr="007047C1">
        <w:rPr>
          <w:sz w:val="24"/>
          <w:szCs w:val="24"/>
        </w:rPr>
        <w:t>, o objetivo é afastar a possibilidade de uso de contrates que atrapalhem na legibilidade das informações.</w:t>
      </w:r>
    </w:p>
    <w:p w:rsidR="007047C1" w:rsidRPr="007047C1" w:rsidRDefault="007047C1" w:rsidP="007047C1">
      <w:pPr>
        <w:pStyle w:val="texto-IEIJ"/>
        <w:ind w:firstLine="709"/>
        <w:jc w:val="both"/>
        <w:rPr>
          <w:sz w:val="24"/>
          <w:szCs w:val="24"/>
        </w:rPr>
      </w:pPr>
      <w:r w:rsidRPr="007047C1">
        <w:rPr>
          <w:sz w:val="24"/>
          <w:szCs w:val="24"/>
        </w:rPr>
        <w:t>Outra mudança é que agora também será obrigatória a identificação de açúcares totais e a quantidade que foi adicionada ao produto. Também haverá a declaração do valor energético e nutricional por 100 g ou 100 ml.</w:t>
      </w:r>
    </w:p>
    <w:p w:rsidR="007047C1" w:rsidRPr="007047C1" w:rsidRDefault="007047C1" w:rsidP="007047C1">
      <w:pPr>
        <w:pStyle w:val="texto-IEIJ"/>
        <w:ind w:firstLine="709"/>
        <w:jc w:val="both"/>
        <w:rPr>
          <w:sz w:val="24"/>
          <w:szCs w:val="24"/>
        </w:rPr>
      </w:pPr>
      <w:r w:rsidRPr="007047C1">
        <w:rPr>
          <w:sz w:val="24"/>
          <w:szCs w:val="24"/>
        </w:rPr>
        <w:t xml:space="preserve">Além disso, a tabela deverá </w:t>
      </w:r>
      <w:proofErr w:type="gramStart"/>
      <w:r w:rsidRPr="007047C1">
        <w:rPr>
          <w:sz w:val="24"/>
          <w:szCs w:val="24"/>
        </w:rPr>
        <w:t>ficar,</w:t>
      </w:r>
      <w:proofErr w:type="gramEnd"/>
      <w:r w:rsidRPr="007047C1">
        <w:rPr>
          <w:sz w:val="24"/>
          <w:szCs w:val="24"/>
        </w:rPr>
        <w:t xml:space="preserve"> em regra, próxima da lista de ingredientes e em superfície contínua, não sendo aceitas quebras. Ela não poderá ser apresentada em áreas encobertas, locais deformados ou regiões de difícil visualização. A exceção fica para os produtos pequenos (</w:t>
      </w:r>
      <w:r w:rsidR="00772CDD" w:rsidRPr="007047C1">
        <w:rPr>
          <w:sz w:val="24"/>
          <w:szCs w:val="24"/>
        </w:rPr>
        <w:t>área</w:t>
      </w:r>
      <w:r w:rsidRPr="007047C1">
        <w:rPr>
          <w:sz w:val="24"/>
          <w:szCs w:val="24"/>
        </w:rPr>
        <w:t xml:space="preserve"> de rotulagem inferior a 100 cm²), em que a tabela poderá ser apresentada em partes encobertas, desde que acessíveis.   </w:t>
      </w:r>
      <w:proofErr w:type="spellStart"/>
      <w:r w:rsidRPr="007047C1">
        <w:rPr>
          <w:sz w:val="24"/>
          <w:szCs w:val="24"/>
        </w:rPr>
        <w:t> </w:t>
      </w:r>
      <w:proofErr w:type="spellEnd"/>
    </w:p>
    <w:p w:rsidR="00602E1B" w:rsidRDefault="007047C1" w:rsidP="007047C1">
      <w:pPr>
        <w:pStyle w:val="texto-IEIJ"/>
        <w:ind w:firstLine="709"/>
        <w:jc w:val="both"/>
        <w:rPr>
          <w:sz w:val="24"/>
          <w:szCs w:val="24"/>
        </w:rPr>
      </w:pPr>
      <w:r w:rsidRPr="007047C1">
        <w:rPr>
          <w:sz w:val="24"/>
          <w:szCs w:val="24"/>
        </w:rPr>
        <w:t>A agência reguladora também modificou a declaração das alegações nutricionais, com o objetivo de evitar contradições com a rotulagem nutricional frontal.</w:t>
      </w:r>
    </w:p>
    <w:p w:rsidR="00772CDD" w:rsidRDefault="00772CDD" w:rsidP="005D7DCB">
      <w:pPr>
        <w:pStyle w:val="texto-IEIJ"/>
        <w:jc w:val="both"/>
        <w:rPr>
          <w:sz w:val="24"/>
          <w:szCs w:val="24"/>
        </w:rPr>
      </w:pPr>
    </w:p>
    <w:p w:rsidR="005D7DCB" w:rsidRDefault="005D7DCB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 w:rsidR="00772CDD">
        <w:rPr>
          <w:sz w:val="24"/>
          <w:szCs w:val="24"/>
        </w:rPr>
        <w:t>2</w:t>
      </w:r>
      <w:proofErr w:type="gramEnd"/>
    </w:p>
    <w:p w:rsidR="00772CDD" w:rsidRDefault="00772CDD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Escreva respostas completas para as seguintes perguntas: </w:t>
      </w:r>
    </w:p>
    <w:p w:rsidR="00772CDD" w:rsidRDefault="00772CDD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a) Por que a tabela nutricional apresentará somente cores preta e branca?</w:t>
      </w:r>
    </w:p>
    <w:p w:rsidR="00772CDD" w:rsidRDefault="00772CDD" w:rsidP="005D7DCB">
      <w:pPr>
        <w:pStyle w:val="texto-IEIJ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  <w:proofErr w:type="gramEnd"/>
    </w:p>
    <w:p w:rsidR="00772CDD" w:rsidRDefault="00772CDD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b) Onde deverá ficar a tabela nutricional na embalagem do produto?</w:t>
      </w:r>
    </w:p>
    <w:p w:rsidR="00772CDD" w:rsidRDefault="00772CDD" w:rsidP="005D7DCB">
      <w:pPr>
        <w:pStyle w:val="texto-IEIJ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proofErr w:type="gramEnd"/>
    </w:p>
    <w:p w:rsidR="00772CDD" w:rsidRDefault="00772CDD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Como ficam as informações em áreas menores a 100 cm²? </w:t>
      </w:r>
    </w:p>
    <w:p w:rsidR="00772CDD" w:rsidRDefault="00772CDD" w:rsidP="005D7DCB">
      <w:pPr>
        <w:pStyle w:val="texto-IEIJ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proofErr w:type="gramEnd"/>
    </w:p>
    <w:p w:rsidR="00772CDD" w:rsidRDefault="00772CDD" w:rsidP="005D7DCB">
      <w:pPr>
        <w:pStyle w:val="texto-IEIJ"/>
        <w:jc w:val="both"/>
        <w:rPr>
          <w:sz w:val="24"/>
          <w:szCs w:val="24"/>
        </w:rPr>
      </w:pPr>
    </w:p>
    <w:p w:rsidR="00772CDD" w:rsidRDefault="00772CDD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3</w:t>
      </w:r>
      <w:proofErr w:type="gramEnd"/>
    </w:p>
    <w:p w:rsidR="00772CDD" w:rsidRDefault="00772CDD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jogo de palavras cruzadas a seguir já está com respostas. Escreva as descrições para as palavras das colunas </w:t>
      </w:r>
      <w:r w:rsidR="00C013B4">
        <w:rPr>
          <w:sz w:val="24"/>
          <w:szCs w:val="24"/>
        </w:rPr>
        <w:t xml:space="preserve">verticais </w:t>
      </w:r>
      <w:r>
        <w:rPr>
          <w:sz w:val="24"/>
          <w:szCs w:val="24"/>
        </w:rPr>
        <w:t xml:space="preserve">e linhas </w:t>
      </w:r>
      <w:r w:rsidR="00C013B4">
        <w:rPr>
          <w:sz w:val="24"/>
          <w:szCs w:val="24"/>
        </w:rPr>
        <w:t xml:space="preserve">horizontais, de modo que o jogo possa ser compreendido por outro aluno. Se precisar, consulte um dicionário. As descrições devem ser referentes ao significado apresentado nos textos lidos. </w:t>
      </w:r>
    </w:p>
    <w:p w:rsidR="00C013B4" w:rsidRDefault="00C013B4" w:rsidP="005D7DCB">
      <w:pPr>
        <w:pStyle w:val="texto-IEIJ"/>
        <w:jc w:val="both"/>
        <w:rPr>
          <w:sz w:val="24"/>
          <w:szCs w:val="24"/>
        </w:rPr>
      </w:pPr>
    </w:p>
    <w:p w:rsidR="00C013B4" w:rsidRDefault="00C013B4" w:rsidP="005D7DCB">
      <w:pPr>
        <w:pStyle w:val="texto-IEIJ"/>
        <w:jc w:val="both"/>
        <w:rPr>
          <w:sz w:val="24"/>
          <w:szCs w:val="24"/>
        </w:rPr>
      </w:pPr>
    </w:p>
    <w:p w:rsidR="00C013B4" w:rsidRDefault="00C013B4" w:rsidP="005D7DCB">
      <w:pPr>
        <w:pStyle w:val="texto-IEIJ"/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0"/>
        <w:gridCol w:w="817"/>
        <w:gridCol w:w="826"/>
        <w:gridCol w:w="825"/>
        <w:gridCol w:w="814"/>
        <w:gridCol w:w="824"/>
        <w:gridCol w:w="838"/>
        <w:gridCol w:w="825"/>
        <w:gridCol w:w="823"/>
        <w:gridCol w:w="832"/>
        <w:gridCol w:w="825"/>
        <w:gridCol w:w="806"/>
      </w:tblGrid>
      <w:tr w:rsidR="00BD1A38" w:rsidTr="00BD1A38">
        <w:tc>
          <w:tcPr>
            <w:tcW w:w="800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nil"/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806" w:type="dxa"/>
            <w:tcBorders>
              <w:left w:val="nil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</w:tr>
      <w:tr w:rsidR="00BD1A38" w:rsidTr="00BD1A38">
        <w:tc>
          <w:tcPr>
            <w:tcW w:w="800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</w:tr>
      <w:tr w:rsidR="00BD1A38" w:rsidTr="00BD1A38">
        <w:tc>
          <w:tcPr>
            <w:tcW w:w="800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</w:tr>
      <w:tr w:rsidR="00BD1A38" w:rsidTr="00BD1A38">
        <w:tc>
          <w:tcPr>
            <w:tcW w:w="800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</w:tr>
      <w:tr w:rsidR="00BD1A38" w:rsidTr="00BD1A38">
        <w:tc>
          <w:tcPr>
            <w:tcW w:w="800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</w:tr>
      <w:tr w:rsidR="00BD1A38" w:rsidTr="00BD1A38">
        <w:tc>
          <w:tcPr>
            <w:tcW w:w="800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</w:tr>
      <w:tr w:rsidR="00BD1A38" w:rsidTr="00BD1A38">
        <w:tc>
          <w:tcPr>
            <w:tcW w:w="800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</w:tr>
      <w:tr w:rsidR="00BD1A38" w:rsidTr="00BD1A38">
        <w:tc>
          <w:tcPr>
            <w:tcW w:w="800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8</w:t>
            </w:r>
            <w:proofErr w:type="gramEnd"/>
          </w:p>
        </w:tc>
      </w:tr>
      <w:tr w:rsidR="00BD1A38" w:rsidTr="00BD1A38">
        <w:tc>
          <w:tcPr>
            <w:tcW w:w="800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T</w:t>
            </w:r>
          </w:p>
        </w:tc>
      </w:tr>
      <w:tr w:rsidR="00BD1A38" w:rsidTr="00BD1A38">
        <w:tc>
          <w:tcPr>
            <w:tcW w:w="800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A</w:t>
            </w:r>
          </w:p>
        </w:tc>
      </w:tr>
      <w:tr w:rsidR="00BD1A38" w:rsidTr="00BD1A38">
        <w:tc>
          <w:tcPr>
            <w:tcW w:w="800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B</w:t>
            </w:r>
          </w:p>
        </w:tc>
      </w:tr>
      <w:tr w:rsidR="00BD1A38" w:rsidTr="00BD1A38">
        <w:tc>
          <w:tcPr>
            <w:tcW w:w="800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E</w:t>
            </w:r>
          </w:p>
        </w:tc>
      </w:tr>
      <w:tr w:rsidR="00BD1A38" w:rsidTr="00BD1A38">
        <w:tc>
          <w:tcPr>
            <w:tcW w:w="800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L</w:t>
            </w:r>
          </w:p>
        </w:tc>
      </w:tr>
      <w:tr w:rsidR="00BD1A38" w:rsidTr="00BD1A38">
        <w:tc>
          <w:tcPr>
            <w:tcW w:w="800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A</w:t>
            </w:r>
          </w:p>
        </w:tc>
      </w:tr>
    </w:tbl>
    <w:p w:rsidR="00C013B4" w:rsidRDefault="00C013B4" w:rsidP="005D7DCB">
      <w:pPr>
        <w:pStyle w:val="texto-IEIJ"/>
        <w:jc w:val="both"/>
        <w:rPr>
          <w:sz w:val="24"/>
          <w:szCs w:val="24"/>
        </w:rPr>
      </w:pPr>
    </w:p>
    <w:p w:rsidR="00C013B4" w:rsidRDefault="00BD1A38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HORIZONTAL</w:t>
      </w:r>
    </w:p>
    <w:p w:rsidR="00BD1A38" w:rsidRDefault="00BD1A38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BD1A38" w:rsidRDefault="00BD1A38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BD1A38" w:rsidRDefault="00BD1A38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BD1A38" w:rsidRDefault="00BD1A38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VERTICAL</w:t>
      </w:r>
    </w:p>
    <w:p w:rsidR="00BD1A38" w:rsidRDefault="00BD1A38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BD1A38" w:rsidRDefault="00BD1A38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BD1A38" w:rsidRDefault="00BD1A38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BD1A38" w:rsidRDefault="00BD1A38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</w:p>
    <w:p w:rsidR="00BD1A38" w:rsidRDefault="00BD1A38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</w:p>
    <w:p w:rsidR="00BD1A38" w:rsidRDefault="00BD1A38" w:rsidP="005D7DCB">
      <w:pPr>
        <w:pStyle w:val="texto-IEIJ"/>
        <w:jc w:val="both"/>
        <w:rPr>
          <w:sz w:val="24"/>
          <w:szCs w:val="24"/>
        </w:rPr>
      </w:pPr>
    </w:p>
    <w:p w:rsidR="00BD1A38" w:rsidRDefault="00BD1A38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4</w:t>
      </w:r>
      <w:proofErr w:type="gramEnd"/>
    </w:p>
    <w:p w:rsidR="00BD1A38" w:rsidRDefault="00BD1A38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Complete com informações dos textos, escrevendo sobre: </w:t>
      </w:r>
    </w:p>
    <w:p w:rsidR="00BD1A38" w:rsidRDefault="00BD1A38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informações que devem conter o rótulo de alimentos.</w:t>
      </w:r>
    </w:p>
    <w:p w:rsidR="00BD1A38" w:rsidRDefault="00574A44" w:rsidP="005D7DCB">
      <w:pPr>
        <w:pStyle w:val="texto-IEIJ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574A44" w:rsidRDefault="00574A44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mudanças na tabela nutricional. </w:t>
      </w:r>
    </w:p>
    <w:p w:rsidR="00574A44" w:rsidRDefault="00574A44" w:rsidP="005D7DCB">
      <w:pPr>
        <w:pStyle w:val="texto-IEIJ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574A44" w:rsidRDefault="00574A44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Questão </w:t>
      </w:r>
      <w:proofErr w:type="gramStart"/>
      <w:r>
        <w:rPr>
          <w:sz w:val="24"/>
          <w:szCs w:val="24"/>
        </w:rPr>
        <w:t>5</w:t>
      </w:r>
      <w:proofErr w:type="gramEnd"/>
    </w:p>
    <w:p w:rsidR="00574A44" w:rsidRDefault="00574A44" w:rsidP="00574A44">
      <w:pPr>
        <w:pStyle w:val="texto-IEIJ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Tenha em mãos o rótulo de um produto alimentício de sua casa. </w:t>
      </w:r>
    </w:p>
    <w:p w:rsidR="00574A44" w:rsidRDefault="00574A44" w:rsidP="00574A44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ab/>
        <w:t>Faça um quadro ou desenhe o rótulo do produto, apresentando:</w:t>
      </w:r>
    </w:p>
    <w:p w:rsidR="00574A44" w:rsidRPr="00574A44" w:rsidRDefault="00574A44" w:rsidP="00574A44">
      <w:pPr>
        <w:pStyle w:val="texto-IEIJ"/>
        <w:numPr>
          <w:ilvl w:val="0"/>
          <w:numId w:val="21"/>
        </w:numPr>
        <w:jc w:val="both"/>
        <w:rPr>
          <w:sz w:val="24"/>
          <w:szCs w:val="24"/>
        </w:rPr>
      </w:pPr>
      <w:r w:rsidRPr="00574A44">
        <w:rPr>
          <w:sz w:val="24"/>
          <w:szCs w:val="24"/>
        </w:rPr>
        <w:t>Nome do produto;</w:t>
      </w:r>
    </w:p>
    <w:p w:rsidR="00574A44" w:rsidRPr="00574A44" w:rsidRDefault="00574A44" w:rsidP="00574A44">
      <w:pPr>
        <w:pStyle w:val="texto-IEIJ"/>
        <w:numPr>
          <w:ilvl w:val="0"/>
          <w:numId w:val="21"/>
        </w:numPr>
        <w:jc w:val="both"/>
        <w:rPr>
          <w:sz w:val="24"/>
          <w:szCs w:val="24"/>
        </w:rPr>
      </w:pPr>
      <w:r w:rsidRPr="00574A44">
        <w:rPr>
          <w:sz w:val="24"/>
          <w:szCs w:val="24"/>
        </w:rPr>
        <w:t>Lista de Ingredientes</w:t>
      </w:r>
    </w:p>
    <w:p w:rsidR="00574A44" w:rsidRPr="00574A44" w:rsidRDefault="00574A44" w:rsidP="00574A44">
      <w:pPr>
        <w:pStyle w:val="texto-IEIJ"/>
        <w:numPr>
          <w:ilvl w:val="0"/>
          <w:numId w:val="21"/>
        </w:numPr>
        <w:jc w:val="both"/>
        <w:rPr>
          <w:sz w:val="24"/>
          <w:szCs w:val="24"/>
        </w:rPr>
      </w:pPr>
      <w:r w:rsidRPr="00574A44">
        <w:rPr>
          <w:sz w:val="24"/>
          <w:szCs w:val="24"/>
        </w:rPr>
        <w:t>Origem</w:t>
      </w:r>
    </w:p>
    <w:p w:rsidR="00574A44" w:rsidRPr="00574A44" w:rsidRDefault="00574A44" w:rsidP="00574A44">
      <w:pPr>
        <w:pStyle w:val="texto-IEIJ"/>
        <w:numPr>
          <w:ilvl w:val="0"/>
          <w:numId w:val="21"/>
        </w:numPr>
        <w:jc w:val="both"/>
        <w:rPr>
          <w:sz w:val="24"/>
          <w:szCs w:val="24"/>
        </w:rPr>
      </w:pPr>
      <w:r w:rsidRPr="00574A44">
        <w:rPr>
          <w:sz w:val="24"/>
          <w:szCs w:val="24"/>
        </w:rPr>
        <w:t>Prazo de Validade</w:t>
      </w:r>
    </w:p>
    <w:p w:rsidR="00574A44" w:rsidRPr="00574A44" w:rsidRDefault="00574A44" w:rsidP="00574A44">
      <w:pPr>
        <w:pStyle w:val="texto-IEIJ"/>
        <w:numPr>
          <w:ilvl w:val="0"/>
          <w:numId w:val="21"/>
        </w:numPr>
        <w:jc w:val="both"/>
        <w:rPr>
          <w:sz w:val="24"/>
          <w:szCs w:val="24"/>
        </w:rPr>
      </w:pPr>
      <w:r w:rsidRPr="00574A44">
        <w:rPr>
          <w:sz w:val="24"/>
          <w:szCs w:val="24"/>
        </w:rPr>
        <w:t>Conteúdo Líquido</w:t>
      </w:r>
    </w:p>
    <w:p w:rsidR="00574A44" w:rsidRPr="00574A44" w:rsidRDefault="00574A44" w:rsidP="00574A44">
      <w:pPr>
        <w:pStyle w:val="texto-IEIJ"/>
        <w:numPr>
          <w:ilvl w:val="0"/>
          <w:numId w:val="21"/>
        </w:numPr>
        <w:jc w:val="both"/>
        <w:rPr>
          <w:sz w:val="24"/>
          <w:szCs w:val="24"/>
        </w:rPr>
      </w:pPr>
      <w:r w:rsidRPr="00574A44">
        <w:rPr>
          <w:sz w:val="24"/>
          <w:szCs w:val="24"/>
        </w:rPr>
        <w:t>Lote</w:t>
      </w:r>
    </w:p>
    <w:p w:rsidR="00574A44" w:rsidRDefault="00574A44" w:rsidP="00574A44">
      <w:pPr>
        <w:pStyle w:val="texto-IEIJ"/>
        <w:numPr>
          <w:ilvl w:val="0"/>
          <w:numId w:val="21"/>
        </w:numPr>
        <w:jc w:val="both"/>
        <w:rPr>
          <w:sz w:val="24"/>
          <w:szCs w:val="24"/>
        </w:rPr>
      </w:pPr>
      <w:r w:rsidRPr="00574A44">
        <w:rPr>
          <w:sz w:val="24"/>
          <w:szCs w:val="24"/>
        </w:rPr>
        <w:t>Inf</w:t>
      </w:r>
      <w:r>
        <w:rPr>
          <w:sz w:val="24"/>
          <w:szCs w:val="24"/>
        </w:rPr>
        <w:t xml:space="preserve">ormação Nutricional Obrigatória. </w:t>
      </w:r>
    </w:p>
    <w:p w:rsidR="00574A44" w:rsidRDefault="00574A44" w:rsidP="00574A44">
      <w:pPr>
        <w:pStyle w:val="texto-IEIJ"/>
        <w:jc w:val="both"/>
        <w:rPr>
          <w:sz w:val="24"/>
          <w:szCs w:val="24"/>
        </w:rPr>
      </w:pPr>
    </w:p>
    <w:p w:rsidR="00574A44" w:rsidRDefault="00574A44" w:rsidP="00574A44">
      <w:pPr>
        <w:pStyle w:val="texto-IEIJ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5932805" cy="1860550"/>
            <wp:effectExtent l="1905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A44" w:rsidRPr="00574A44" w:rsidRDefault="00574A44" w:rsidP="00574A44">
      <w:pPr>
        <w:pStyle w:val="texto-IEIJ"/>
        <w:jc w:val="both"/>
        <w:rPr>
          <w:sz w:val="24"/>
          <w:szCs w:val="24"/>
        </w:rPr>
      </w:pPr>
    </w:p>
    <w:p w:rsidR="00574A44" w:rsidRDefault="00574A44" w:rsidP="00574A44">
      <w:pPr>
        <w:pStyle w:val="texto-IEIJ"/>
        <w:ind w:left="720"/>
        <w:jc w:val="both"/>
        <w:rPr>
          <w:sz w:val="24"/>
          <w:szCs w:val="24"/>
        </w:rPr>
      </w:pPr>
    </w:p>
    <w:p w:rsidR="00C013B4" w:rsidRDefault="00C013B4" w:rsidP="005D7DCB">
      <w:pPr>
        <w:pStyle w:val="texto-IEIJ"/>
        <w:jc w:val="both"/>
        <w:rPr>
          <w:sz w:val="24"/>
          <w:szCs w:val="24"/>
        </w:rPr>
      </w:pPr>
    </w:p>
    <w:p w:rsidR="00C013B4" w:rsidRDefault="00C013B4" w:rsidP="005D7DCB">
      <w:pPr>
        <w:pStyle w:val="texto-IEIJ"/>
        <w:jc w:val="both"/>
        <w:rPr>
          <w:sz w:val="24"/>
          <w:szCs w:val="24"/>
        </w:rPr>
      </w:pPr>
    </w:p>
    <w:p w:rsidR="005D7DCB" w:rsidRDefault="005D7DCB" w:rsidP="005D7DCB">
      <w:pPr>
        <w:pStyle w:val="texto-IEIJ"/>
        <w:jc w:val="both"/>
        <w:rPr>
          <w:sz w:val="24"/>
          <w:szCs w:val="24"/>
        </w:rPr>
      </w:pPr>
    </w:p>
    <w:sectPr w:rsidR="005D7DCB" w:rsidSect="00037E86">
      <w:headerReference w:type="default" r:id="rId12"/>
      <w:headerReference w:type="first" r:id="rId13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106" w:rsidRDefault="00AF2106">
      <w:r>
        <w:separator/>
      </w:r>
    </w:p>
  </w:endnote>
  <w:endnote w:type="continuationSeparator" w:id="0">
    <w:p w:rsidR="00AF2106" w:rsidRDefault="00AF2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106" w:rsidRDefault="00AF2106">
      <w:r>
        <w:separator/>
      </w:r>
    </w:p>
  </w:footnote>
  <w:footnote w:type="continuationSeparator" w:id="0">
    <w:p w:rsidR="00AF2106" w:rsidRDefault="00AF2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DC3C3C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E03B59">
            <w:rPr>
              <w:rFonts w:asciiTheme="minorHAnsi" w:hAnsiTheme="minorHAnsi"/>
              <w:noProof/>
              <w:lang w:eastAsia="pt-BR" w:bidi="ar-SA"/>
            </w:rPr>
            <w:t>31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E03B5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574A44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3C3C" w:rsidRPr="00342091" w:rsidRDefault="00DC3C3C" w:rsidP="00D66218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D66218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13"/>
  </w:num>
  <w:num w:numId="6">
    <w:abstractNumId w:val="3"/>
  </w:num>
  <w:num w:numId="7">
    <w:abstractNumId w:val="14"/>
  </w:num>
  <w:num w:numId="8">
    <w:abstractNumId w:val="11"/>
  </w:num>
  <w:num w:numId="9">
    <w:abstractNumId w:val="17"/>
  </w:num>
  <w:num w:numId="10">
    <w:abstractNumId w:val="19"/>
  </w:num>
  <w:num w:numId="11">
    <w:abstractNumId w:val="16"/>
  </w:num>
  <w:num w:numId="12">
    <w:abstractNumId w:val="6"/>
  </w:num>
  <w:num w:numId="13">
    <w:abstractNumId w:val="18"/>
  </w:num>
  <w:num w:numId="14">
    <w:abstractNumId w:val="12"/>
  </w:num>
  <w:num w:numId="15">
    <w:abstractNumId w:val="5"/>
  </w:num>
  <w:num w:numId="16">
    <w:abstractNumId w:val="1"/>
  </w:num>
  <w:num w:numId="17">
    <w:abstractNumId w:val="20"/>
  </w:num>
  <w:num w:numId="18">
    <w:abstractNumId w:val="4"/>
  </w:num>
  <w:num w:numId="19">
    <w:abstractNumId w:val="8"/>
  </w:num>
  <w:num w:numId="20">
    <w:abstractNumId w:val="15"/>
  </w:num>
  <w:num w:numId="21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8354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217A"/>
    <w:rsid w:val="000B3EAB"/>
    <w:rsid w:val="000B5110"/>
    <w:rsid w:val="000C544D"/>
    <w:rsid w:val="000C616A"/>
    <w:rsid w:val="000C6D95"/>
    <w:rsid w:val="000C708A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4750"/>
    <w:rsid w:val="003C4870"/>
    <w:rsid w:val="003C5ABC"/>
    <w:rsid w:val="003C5E9F"/>
    <w:rsid w:val="003C6F26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3321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2AC2"/>
    <w:rsid w:val="005D349F"/>
    <w:rsid w:val="005D58C5"/>
    <w:rsid w:val="005D6BDB"/>
    <w:rsid w:val="005D7DC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E1B"/>
    <w:rsid w:val="0060418C"/>
    <w:rsid w:val="006043CC"/>
    <w:rsid w:val="00604F2D"/>
    <w:rsid w:val="00605101"/>
    <w:rsid w:val="006060BA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61C78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700931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A5E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E09FC"/>
    <w:rsid w:val="00AE1A1B"/>
    <w:rsid w:val="00AF0513"/>
    <w:rsid w:val="00AF08A1"/>
    <w:rsid w:val="00AF2106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F1B5C"/>
    <w:rsid w:val="00BF6C25"/>
    <w:rsid w:val="00BF7203"/>
    <w:rsid w:val="00C0054C"/>
    <w:rsid w:val="00C013B4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C3C3C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A0F5C"/>
    <w:pPr>
      <w:keepNext w:val="0"/>
      <w:spacing w:before="120"/>
    </w:pPr>
    <w:rPr>
      <w:rFonts w:asciiTheme="minorHAnsi" w:eastAsia="Arial Unicode MS" w:hAnsiTheme="minorHAnsi" w:cstheme="minorHAnsi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CECAE-63C4-4DFB-B692-402183F6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5</Pages>
  <Words>944</Words>
  <Characters>5100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2020-09-27T22:49:00Z</cp:lastPrinted>
  <dcterms:created xsi:type="dcterms:W3CDTF">2020-10-20T01:23:00Z</dcterms:created>
  <dcterms:modified xsi:type="dcterms:W3CDTF">2020-10-20T01:23:00Z</dcterms:modified>
</cp:coreProperties>
</file>