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327" w:rsidRDefault="00691327" w:rsidP="00691327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388620</wp:posOffset>
            </wp:positionV>
            <wp:extent cx="3091815" cy="4037330"/>
            <wp:effectExtent l="19050" t="0" r="0" b="0"/>
            <wp:wrapThrough wrapText="bothSides">
              <wp:wrapPolygon edited="0">
                <wp:start x="-133" y="0"/>
                <wp:lineTo x="-133" y="21505"/>
                <wp:lineTo x="21560" y="21505"/>
                <wp:lineTo x="21560" y="0"/>
                <wp:lineTo x="-133" y="0"/>
              </wp:wrapPolygon>
            </wp:wrapThrough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B59">
        <w:t xml:space="preserve">Arte de comer bem </w:t>
      </w:r>
    </w:p>
    <w:p w:rsidR="00691327" w:rsidRPr="00691327" w:rsidRDefault="00691327" w:rsidP="00691327">
      <w:pPr>
        <w:pStyle w:val="03Texto-IEIJ"/>
      </w:pPr>
      <w:r w:rsidRPr="00691327">
        <w:t>Os impactos da mudança dos rótulos dos alimentos</w:t>
      </w:r>
    </w:p>
    <w:p w:rsidR="00691327" w:rsidRDefault="00691327" w:rsidP="00691327">
      <w:pPr>
        <w:pStyle w:val="texto-IEIJ"/>
        <w:ind w:firstLine="709"/>
        <w:jc w:val="both"/>
      </w:pPr>
    </w:p>
    <w:p w:rsidR="009C4272" w:rsidRDefault="00691327" w:rsidP="009C4272">
      <w:pPr>
        <w:pStyle w:val="texto-IEIJ"/>
        <w:numPr>
          <w:ilvl w:val="0"/>
          <w:numId w:val="20"/>
        </w:numPr>
        <w:jc w:val="both"/>
      </w:pPr>
      <w:r w:rsidRPr="00691327">
        <w:t xml:space="preserve">A </w:t>
      </w:r>
      <w:proofErr w:type="spellStart"/>
      <w:proofErr w:type="gramStart"/>
      <w:r w:rsidRPr="00691327">
        <w:t>Anvisa</w:t>
      </w:r>
      <w:proofErr w:type="spellEnd"/>
      <w:proofErr w:type="gramEnd"/>
      <w:r w:rsidRPr="00691327">
        <w:t xml:space="preserve"> (Agência Nacional de Vigilância Sanitária) aprovou uma nova rotulagem nutricional para alimentos embalados, nesta quarta-feira (7/10). </w:t>
      </w:r>
    </w:p>
    <w:p w:rsidR="00691327" w:rsidRPr="00691327" w:rsidRDefault="00691327" w:rsidP="009C4272">
      <w:pPr>
        <w:pStyle w:val="texto-IEIJ"/>
        <w:numPr>
          <w:ilvl w:val="0"/>
          <w:numId w:val="20"/>
        </w:numPr>
        <w:jc w:val="both"/>
      </w:pPr>
      <w:r w:rsidRPr="00691327">
        <w:rPr>
          <w:szCs w:val="30"/>
          <w:shd w:val="clear" w:color="auto" w:fill="FFFFFF"/>
        </w:rPr>
        <w:t>O objetivo é ajudar o consumidor a ter informações mais claras sobre o que está presente em cada produto e, assim, escolher os mais saudáveis, evitando substâncias críticas se consumidas em excesso. </w:t>
      </w:r>
    </w:p>
    <w:p w:rsidR="00691327" w:rsidRPr="009C4272" w:rsidRDefault="00691327" w:rsidP="00691327">
      <w:pPr>
        <w:pStyle w:val="texto-IEIJ"/>
        <w:jc w:val="both"/>
        <w:rPr>
          <w:b/>
        </w:rPr>
      </w:pPr>
      <w:r w:rsidRPr="009C4272">
        <w:rPr>
          <w:b/>
        </w:rPr>
        <w:t xml:space="preserve">Principais mudanças </w:t>
      </w:r>
    </w:p>
    <w:p w:rsidR="00691327" w:rsidRDefault="009C4272" w:rsidP="00691327">
      <w:pPr>
        <w:pStyle w:val="texto-IEIJ"/>
        <w:ind w:firstLine="709"/>
        <w:jc w:val="both"/>
      </w:pPr>
      <w:r>
        <w:t xml:space="preserve">(3) </w:t>
      </w:r>
      <w:r w:rsidR="00691327" w:rsidRPr="00691327">
        <w:t xml:space="preserve">A maior mudança foi </w:t>
      </w:r>
      <w:proofErr w:type="gramStart"/>
      <w:r w:rsidR="00691327" w:rsidRPr="00691327">
        <w:t>a</w:t>
      </w:r>
      <w:proofErr w:type="gramEnd"/>
      <w:r w:rsidR="00691327" w:rsidRPr="00691327">
        <w:t xml:space="preserve"> criação de uma rotulagem nutricional na frente do produto. Uma pequena lupa mostra se o alimento tem alto teor de sódio, gordura saturada ou açúcar. </w:t>
      </w:r>
    </w:p>
    <w:p w:rsidR="00691327" w:rsidRDefault="00691327" w:rsidP="00691327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105410</wp:posOffset>
            </wp:positionV>
            <wp:extent cx="4635500" cy="3099435"/>
            <wp:effectExtent l="19050" t="0" r="0" b="0"/>
            <wp:wrapThrough wrapText="bothSides">
              <wp:wrapPolygon edited="0">
                <wp:start x="-89" y="0"/>
                <wp:lineTo x="-89" y="21507"/>
                <wp:lineTo x="21570" y="21507"/>
                <wp:lineTo x="21570" y="0"/>
                <wp:lineTo x="-89" y="0"/>
              </wp:wrapPolygon>
            </wp:wrapThrough>
            <wp:docPr id="1" name="Imagem 5" descr="Rótulos de alimentos devem ter lupa e aviso sobre sódio, açúcar e gordura, define An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ótulos de alimentos devem ter lupa e aviso sobre sódio, açúcar e gordura, define Anvi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327" w:rsidRDefault="00691327" w:rsidP="00691327">
      <w:pPr>
        <w:pStyle w:val="texto-IEIJ"/>
        <w:jc w:val="both"/>
      </w:pPr>
    </w:p>
    <w:p w:rsidR="00691327" w:rsidRDefault="00691327" w:rsidP="009C4272">
      <w:pPr>
        <w:pStyle w:val="texto-IEIJ"/>
        <w:jc w:val="both"/>
      </w:pPr>
      <w:r>
        <w:tab/>
      </w:r>
    </w:p>
    <w:p w:rsidR="009C4272" w:rsidRDefault="009C4272" w:rsidP="009C4272">
      <w:pPr>
        <w:pStyle w:val="texto-IEIJ"/>
        <w:jc w:val="both"/>
      </w:pPr>
    </w:p>
    <w:p w:rsidR="009C4272" w:rsidRDefault="009C4272" w:rsidP="009C4272">
      <w:pPr>
        <w:pStyle w:val="texto-IEIJ"/>
        <w:jc w:val="both"/>
      </w:pPr>
    </w:p>
    <w:p w:rsidR="009C4272" w:rsidRDefault="009C4272" w:rsidP="009C4272">
      <w:pPr>
        <w:pStyle w:val="texto-IEIJ"/>
        <w:jc w:val="both"/>
      </w:pPr>
    </w:p>
    <w:p w:rsidR="009C4272" w:rsidRDefault="009C4272" w:rsidP="009C4272">
      <w:pPr>
        <w:pStyle w:val="texto-IEIJ"/>
        <w:jc w:val="both"/>
      </w:pPr>
    </w:p>
    <w:p w:rsidR="009C4272" w:rsidRDefault="009C4272" w:rsidP="009C4272">
      <w:pPr>
        <w:pStyle w:val="texto-IEIJ"/>
        <w:jc w:val="both"/>
      </w:pPr>
    </w:p>
    <w:p w:rsidR="009C4272" w:rsidRDefault="009C4272" w:rsidP="009C4272">
      <w:pPr>
        <w:pStyle w:val="texto-IEIJ"/>
        <w:jc w:val="both"/>
      </w:pPr>
    </w:p>
    <w:p w:rsidR="00691327" w:rsidRDefault="009C4272" w:rsidP="00691327">
      <w:pPr>
        <w:pStyle w:val="texto-IEIJ"/>
        <w:ind w:firstLine="709"/>
        <w:jc w:val="both"/>
      </w:pPr>
      <w:r>
        <w:t xml:space="preserve">(4) </w:t>
      </w:r>
      <w:r w:rsidR="00691327">
        <w:t xml:space="preserve">O </w:t>
      </w:r>
      <w:r w:rsidR="00691327">
        <w:lastRenderedPageBreak/>
        <w:t>rótulo do alimento é uma forma de comunicação entre os produtos e os consumidores. Vejam algumas informações que sempre devem estar presentes nos rótulos e são importantes que você as identifique:</w:t>
      </w:r>
    </w:p>
    <w:p w:rsidR="00691327" w:rsidRDefault="009C4272" w:rsidP="00691327">
      <w:pPr>
        <w:pStyle w:val="texto-IEIJ"/>
        <w:jc w:val="both"/>
      </w:pPr>
      <w:r>
        <w:rPr>
          <w:b/>
        </w:rPr>
        <w:t xml:space="preserve">(5) </w:t>
      </w:r>
      <w:r w:rsidR="00691327" w:rsidRPr="00691327">
        <w:rPr>
          <w:b/>
        </w:rPr>
        <w:t>Lista de Ingredientes</w:t>
      </w:r>
      <w:r w:rsidR="00691327">
        <w:t xml:space="preserve">: Informa os ingredientes que compõem o produto. </w:t>
      </w:r>
    </w:p>
    <w:p w:rsidR="00CC3132" w:rsidRDefault="009C4272" w:rsidP="00691327">
      <w:pPr>
        <w:pStyle w:val="texto-IEIJ"/>
        <w:jc w:val="both"/>
      </w:pPr>
      <w:r>
        <w:rPr>
          <w:b/>
        </w:rPr>
        <w:t xml:space="preserve">(6) </w:t>
      </w:r>
      <w:r w:rsidR="00691327" w:rsidRPr="00691327">
        <w:rPr>
          <w:b/>
        </w:rPr>
        <w:t>Origem</w:t>
      </w:r>
      <w:r w:rsidR="00691327">
        <w:rPr>
          <w:b/>
        </w:rPr>
        <w:t>:</w:t>
      </w:r>
      <w:r w:rsidR="00691327">
        <w:t xml:space="preserve"> Informação que permite que o consumidor saiba quem é o fabricante do produto e onde ele foi fabricado. </w:t>
      </w:r>
    </w:p>
    <w:p w:rsidR="009C4272" w:rsidRDefault="009C4272" w:rsidP="00691327">
      <w:pPr>
        <w:pStyle w:val="texto-IEIJ"/>
        <w:jc w:val="both"/>
      </w:pPr>
      <w:r>
        <w:rPr>
          <w:b/>
        </w:rPr>
        <w:t xml:space="preserve">(7) </w:t>
      </w:r>
      <w:r w:rsidR="00691327" w:rsidRPr="00691327">
        <w:rPr>
          <w:b/>
        </w:rPr>
        <w:t>Prazo de Validade</w:t>
      </w:r>
      <w:r w:rsidR="00691327">
        <w:t>: 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t>icar o ano, com a expressão “fi</w:t>
      </w:r>
      <w:r w:rsidR="00691327">
        <w:t>m de</w:t>
      </w:r>
      <w:proofErr w:type="gramStart"/>
      <w:r w:rsidR="00691327">
        <w:t>......</w:t>
      </w:r>
      <w:proofErr w:type="gramEnd"/>
      <w:r w:rsidR="00691327">
        <w:t xml:space="preserve"> “ (ano).</w:t>
      </w:r>
    </w:p>
    <w:p w:rsidR="009C4272" w:rsidRDefault="009C4272" w:rsidP="00691327">
      <w:pPr>
        <w:pStyle w:val="texto-IEIJ"/>
        <w:jc w:val="both"/>
      </w:pPr>
      <w:r>
        <w:t xml:space="preserve">PROPOSTA: </w:t>
      </w:r>
    </w:p>
    <w:p w:rsidR="009C4272" w:rsidRDefault="00F04581" w:rsidP="00691327">
      <w:pPr>
        <w:pStyle w:val="texto-IEIJ"/>
        <w:jc w:val="both"/>
      </w:pPr>
      <w:r>
        <w:tab/>
        <w:t>ESCREVA UMA LISTA DAS PRINCIPAIS MUDANÇAS NOS RÓTULOS DOS ALIMENTOS:</w:t>
      </w:r>
    </w:p>
    <w:p w:rsidR="009C4272" w:rsidRDefault="009C4272" w:rsidP="00691327">
      <w:pPr>
        <w:pStyle w:val="texto-IEIJ"/>
        <w:jc w:val="both"/>
      </w:pPr>
    </w:p>
    <w:tbl>
      <w:tblPr>
        <w:tblStyle w:val="Tabelacomgrade"/>
        <w:tblW w:w="0" w:type="auto"/>
        <w:tblBorders>
          <w:insideV w:val="none" w:sz="0" w:space="0" w:color="auto"/>
        </w:tblBorders>
        <w:tblLook w:val="04A0"/>
      </w:tblPr>
      <w:tblGrid>
        <w:gridCol w:w="1809"/>
        <w:gridCol w:w="7970"/>
      </w:tblGrid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  <w:tr w:rsidR="009C4272" w:rsidTr="00F04581">
        <w:tc>
          <w:tcPr>
            <w:tcW w:w="1809" w:type="dxa"/>
          </w:tcPr>
          <w:p w:rsidR="009C4272" w:rsidRDefault="009C4272" w:rsidP="009C4272">
            <w:pPr>
              <w:pStyle w:val="texto-IEIJ"/>
              <w:spacing w:line="360" w:lineRule="auto"/>
              <w:jc w:val="both"/>
            </w:pPr>
          </w:p>
        </w:tc>
        <w:tc>
          <w:tcPr>
            <w:tcW w:w="7970" w:type="dxa"/>
          </w:tcPr>
          <w:p w:rsidR="009C4272" w:rsidRDefault="009C4272" w:rsidP="00691327">
            <w:pPr>
              <w:pStyle w:val="texto-IEIJ"/>
              <w:jc w:val="both"/>
            </w:pPr>
          </w:p>
        </w:tc>
      </w:tr>
    </w:tbl>
    <w:p w:rsidR="009C4272" w:rsidRDefault="009C4272" w:rsidP="00691327">
      <w:pPr>
        <w:pStyle w:val="texto-IEIJ"/>
        <w:jc w:val="both"/>
      </w:pPr>
    </w:p>
    <w:p w:rsidR="009C4272" w:rsidRDefault="009C4272" w:rsidP="00691327">
      <w:pPr>
        <w:pStyle w:val="texto-IEIJ"/>
        <w:jc w:val="both"/>
      </w:pPr>
    </w:p>
    <w:p w:rsidR="009C4272" w:rsidRDefault="009C4272" w:rsidP="00691327">
      <w:pPr>
        <w:pStyle w:val="texto-IEIJ"/>
        <w:jc w:val="both"/>
      </w:pPr>
    </w:p>
    <w:p w:rsidR="009C4272" w:rsidRDefault="009C4272" w:rsidP="00691327">
      <w:pPr>
        <w:pStyle w:val="texto-IEIJ"/>
        <w:jc w:val="both"/>
      </w:pPr>
    </w:p>
    <w:sectPr w:rsidR="009C4272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12" w:rsidRDefault="00D91B12">
      <w:r>
        <w:separator/>
      </w:r>
    </w:p>
  </w:endnote>
  <w:endnote w:type="continuationSeparator" w:id="0">
    <w:p w:rsidR="00D91B12" w:rsidRDefault="00D9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12" w:rsidRDefault="00D91B12">
      <w:r>
        <w:separator/>
      </w:r>
    </w:p>
  </w:footnote>
  <w:footnote w:type="continuationSeparator" w:id="0">
    <w:p w:rsidR="00D91B12" w:rsidRDefault="00D9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04581">
            <w:rPr>
              <w:rFonts w:asciiTheme="minorHAnsi" w:hAnsiTheme="minorHAnsi"/>
              <w:noProof/>
              <w:lang w:eastAsia="pt-BR" w:bidi="ar-SA"/>
            </w:rPr>
            <w:t>25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C15ACA" w:rsidP="00691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691327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04581" w:rsidP="0032423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 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77967"/>
    <w:multiLevelType w:val="hybridMultilevel"/>
    <w:tmpl w:val="D6C6122C"/>
    <w:lvl w:ilvl="0" w:tplc="9E8E13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17"/>
  </w:num>
  <w:num w:numId="14">
    <w:abstractNumId w:val="12"/>
  </w:num>
  <w:num w:numId="15">
    <w:abstractNumId w:val="5"/>
  </w:num>
  <w:num w:numId="16">
    <w:abstractNumId w:val="1"/>
  </w:num>
  <w:num w:numId="17">
    <w:abstractNumId w:val="19"/>
  </w:num>
  <w:num w:numId="18">
    <w:abstractNumId w:val="4"/>
  </w:num>
  <w:num w:numId="19">
    <w:abstractNumId w:val="8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17319"/>
    <w:rsid w:val="0032055A"/>
    <w:rsid w:val="003219A1"/>
    <w:rsid w:val="0032423A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25B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6965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B6F9A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E60D1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48F7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327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230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3984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272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17E5A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431"/>
    <w:rsid w:val="00B817D2"/>
    <w:rsid w:val="00B81BD0"/>
    <w:rsid w:val="00B821B9"/>
    <w:rsid w:val="00B82337"/>
    <w:rsid w:val="00B8234E"/>
    <w:rsid w:val="00B82735"/>
    <w:rsid w:val="00B83BE3"/>
    <w:rsid w:val="00B85684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132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1B12"/>
    <w:rsid w:val="00D92549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581"/>
    <w:rsid w:val="00F046A3"/>
    <w:rsid w:val="00F05E38"/>
    <w:rsid w:val="00F11CA8"/>
    <w:rsid w:val="00F147CB"/>
    <w:rsid w:val="00F151AB"/>
    <w:rsid w:val="00F16C2D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91327"/>
    <w:pPr>
      <w:keepNext w:val="0"/>
      <w:spacing w:before="120"/>
      <w:jc w:val="center"/>
    </w:pPr>
    <w:rPr>
      <w:rFonts w:asciiTheme="minorHAnsi" w:eastAsia="Arial Unicode MS" w:hAnsiTheme="minorHAnsi" w:cstheme="minorHAnsi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4CE1-F3B2-4342-B253-0A11D304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2020-09-27T22:49:00Z</cp:lastPrinted>
  <dcterms:created xsi:type="dcterms:W3CDTF">2020-11-10T12:20:00Z</dcterms:created>
  <dcterms:modified xsi:type="dcterms:W3CDTF">2020-11-10T12:24:00Z</dcterms:modified>
</cp:coreProperties>
</file>