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7" w:rsidRDefault="00D04907" w:rsidP="00D04907">
      <w:pPr>
        <w:pStyle w:val="ttulo-IEIJ"/>
        <w:rPr>
          <w:noProof/>
          <w:lang w:eastAsia="pt-BR" w:bidi="ar-SA"/>
        </w:rPr>
      </w:pPr>
    </w:p>
    <w:p w:rsidR="00211C76" w:rsidRDefault="00076BAD" w:rsidP="00D04907">
      <w:pPr>
        <w:pStyle w:val="ttulo-IEIJ"/>
        <w:jc w:val="center"/>
        <w:rPr>
          <w:noProof/>
          <w:sz w:val="32"/>
          <w:szCs w:val="32"/>
          <w:lang w:eastAsia="pt-BR" w:bidi="ar-SA"/>
        </w:rPr>
      </w:pPr>
      <w:r w:rsidRPr="00D04907">
        <w:rPr>
          <w:noProof/>
          <w:sz w:val="32"/>
          <w:szCs w:val="32"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907">
        <w:rPr>
          <w:noProof/>
          <w:sz w:val="32"/>
          <w:szCs w:val="32"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907" w:rsidRPr="00D04907">
        <w:rPr>
          <w:noProof/>
          <w:sz w:val="32"/>
          <w:szCs w:val="32"/>
          <w:lang w:eastAsia="pt-BR" w:bidi="ar-SA"/>
        </w:rPr>
        <w:t>10 de dezembro: aniversário de londrina</w:t>
      </w:r>
      <w:r w:rsidR="00F34972">
        <w:rPr>
          <w:noProof/>
          <w:sz w:val="32"/>
          <w:szCs w:val="32"/>
          <w:lang w:eastAsia="pt-BR" w:bidi="ar-SA"/>
        </w:rPr>
        <w:t xml:space="preserve"> (recuperação)</w:t>
      </w:r>
    </w:p>
    <w:p w:rsid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jc w:val="left"/>
        <w:textAlignment w:val="baseline"/>
        <w:outlineLvl w:val="0"/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</w:pPr>
      <w:r w:rsidRPr="00D04907"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 xml:space="preserve">O ANIVERSÁRIO DE LONDRINA É </w:t>
      </w:r>
      <w:r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>dia 10</w:t>
      </w:r>
      <w:r w:rsidRPr="00D04907"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>! CIDADE COMEM</w:t>
      </w:r>
      <w:r w:rsidRPr="00D04907"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>O</w:t>
      </w:r>
      <w:r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>RA 86 ANOS</w:t>
      </w:r>
      <w:r w:rsidRPr="00D04907">
        <w:rPr>
          <w:rFonts w:asciiTheme="majorHAnsi" w:eastAsia="Times New Roman" w:hAnsiTheme="majorHAnsi" w:cstheme="majorHAnsi"/>
          <w:b/>
          <w:bCs/>
          <w:caps/>
          <w:color w:val="000000"/>
          <w:kern w:val="36"/>
          <w:sz w:val="32"/>
          <w:szCs w:val="32"/>
          <w:lang w:eastAsia="pt-BR" w:bidi="ar-SA"/>
        </w:rPr>
        <w:t xml:space="preserve"> </w:t>
      </w:r>
    </w:p>
    <w:p w:rsidR="00D04907" w:rsidRP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ind w:firstLine="720"/>
        <w:textAlignment w:val="baseline"/>
        <w:outlineLvl w:val="0"/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</w:pP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A cidade é a segunda mais populosa do Paraná e a terceira mais populosa da região Sul do Brasil</w:t>
      </w:r>
    </w:p>
    <w:p w:rsid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ind w:firstLine="720"/>
        <w:textAlignment w:val="baseline"/>
        <w:outlineLvl w:val="0"/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</w:pP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No dia 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  <w:shd w:val="clear" w:color="auto" w:fill="FFFFFF"/>
        </w:rPr>
        <w:t>10 de dezembro é comemorado o aniversário da cidade de Londrina, norte do Paraná</w:t>
      </w:r>
      <w:r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. Desde 1934, acumulando 86</w:t>
      </w: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 xml:space="preserve"> anos de história, a cidade se dese</w:t>
      </w: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n</w:t>
      </w: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>volveu em todos os aspectos, tornando-se 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  <w:shd w:val="clear" w:color="auto" w:fill="FFFFFF"/>
        </w:rPr>
        <w:t>uma das principais do estado paranae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  <w:shd w:val="clear" w:color="auto" w:fill="FFFFFF"/>
        </w:rPr>
        <w:t>n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  <w:shd w:val="clear" w:color="auto" w:fill="FFFFFF"/>
        </w:rPr>
        <w:t>se</w:t>
      </w:r>
      <w:r w:rsidRPr="00D04907"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  <w:t xml:space="preserve">. </w:t>
      </w:r>
    </w:p>
    <w:p w:rsidR="00D04907" w:rsidRP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textAlignment w:val="baseline"/>
        <w:outlineLvl w:val="0"/>
        <w:rPr>
          <w:rFonts w:asciiTheme="majorHAnsi" w:hAnsiTheme="majorHAnsi" w:cstheme="majorHAnsi"/>
          <w:color w:val="4B5157"/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2362155"/>
            <wp:effectExtent l="19050" t="0" r="0" b="0"/>
            <wp:docPr id="7" name="Imagem 1" descr="Londrina | VIAJE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rina | VIAJE PARAN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07" w:rsidRPr="00D04907" w:rsidRDefault="00D04907" w:rsidP="00D04907">
      <w:pPr>
        <w:pStyle w:val="Ttulo2"/>
        <w:shd w:val="clear" w:color="auto" w:fill="FFFFFF"/>
        <w:spacing w:before="120" w:line="240" w:lineRule="auto"/>
        <w:textAlignment w:val="baseline"/>
        <w:rPr>
          <w:rFonts w:cstheme="majorHAnsi"/>
          <w:b w:val="0"/>
          <w:bCs w:val="0"/>
          <w:i/>
          <w:color w:val="000000"/>
          <w:sz w:val="28"/>
          <w:szCs w:val="28"/>
        </w:rPr>
      </w:pPr>
      <w:r w:rsidRPr="00D04907">
        <w:rPr>
          <w:rFonts w:cstheme="majorHAnsi"/>
          <w:b w:val="0"/>
          <w:bCs w:val="0"/>
          <w:i/>
          <w:color w:val="000000"/>
          <w:sz w:val="28"/>
          <w:szCs w:val="28"/>
        </w:rPr>
        <w:t>Londrina tem muita história para contar</w:t>
      </w:r>
    </w:p>
    <w:p w:rsidR="00D04907" w:rsidRPr="00D04907" w:rsidRDefault="00D04907" w:rsidP="00D04907">
      <w:pPr>
        <w:shd w:val="clear" w:color="auto" w:fill="FFFFFF"/>
        <w:spacing w:before="120" w:line="240" w:lineRule="auto"/>
        <w:ind w:firstLine="720"/>
        <w:textAlignment w:val="baseline"/>
        <w:rPr>
          <w:rFonts w:asciiTheme="majorHAnsi" w:hAnsiTheme="majorHAnsi" w:cstheme="majorHAnsi"/>
          <w:color w:val="4B5157"/>
          <w:sz w:val="28"/>
          <w:szCs w:val="28"/>
        </w:rPr>
      </w:pPr>
      <w:r w:rsidRPr="00D04907">
        <w:rPr>
          <w:rFonts w:asciiTheme="majorHAnsi" w:hAnsiTheme="majorHAnsi" w:cstheme="majorHAnsi"/>
          <w:color w:val="4B5157"/>
          <w:sz w:val="28"/>
          <w:szCs w:val="28"/>
        </w:rPr>
        <w:t>A </w:t>
      </w:r>
      <w:r w:rsidRPr="00D04907">
        <w:rPr>
          <w:rStyle w:val="Forte"/>
          <w:rFonts w:asciiTheme="majorHAnsi" w:hAnsiTheme="majorHAnsi" w:cstheme="majorHAnsi"/>
          <w:color w:val="4B5157"/>
          <w:sz w:val="28"/>
          <w:szCs w:val="28"/>
          <w:bdr w:val="none" w:sz="0" w:space="0" w:color="auto" w:frame="1"/>
        </w:rPr>
        <w:t>cidade do norte do Paraná desperta conforto nos habitantes</w:t>
      </w:r>
      <w:r w:rsidRPr="00D04907">
        <w:rPr>
          <w:rFonts w:asciiTheme="majorHAnsi" w:hAnsiTheme="majorHAnsi" w:cstheme="majorHAnsi"/>
          <w:color w:val="4B5157"/>
          <w:sz w:val="28"/>
          <w:szCs w:val="28"/>
        </w:rPr>
        <w:t xml:space="preserve">, onde muitos moradores passam e passaram </w:t>
      </w:r>
      <w:proofErr w:type="gramStart"/>
      <w:r w:rsidRPr="00D04907">
        <w:rPr>
          <w:rFonts w:asciiTheme="majorHAnsi" w:hAnsiTheme="majorHAnsi" w:cstheme="majorHAnsi"/>
          <w:color w:val="4B5157"/>
          <w:sz w:val="28"/>
          <w:szCs w:val="28"/>
        </w:rPr>
        <w:t>sua vidas</w:t>
      </w:r>
      <w:proofErr w:type="gramEnd"/>
      <w:r w:rsidRPr="00D04907">
        <w:rPr>
          <w:rFonts w:asciiTheme="majorHAnsi" w:hAnsiTheme="majorHAnsi" w:cstheme="majorHAnsi"/>
          <w:color w:val="4B5157"/>
          <w:sz w:val="28"/>
          <w:szCs w:val="28"/>
        </w:rPr>
        <w:t xml:space="preserve"> inteiras ali.</w:t>
      </w:r>
    </w:p>
    <w:p w:rsidR="00D04907" w:rsidRPr="00D04907" w:rsidRDefault="00D04907" w:rsidP="00D04907">
      <w:pPr>
        <w:shd w:val="clear" w:color="auto" w:fill="FFFFFF"/>
        <w:spacing w:before="120" w:line="240" w:lineRule="auto"/>
        <w:textAlignment w:val="baseline"/>
        <w:rPr>
          <w:rFonts w:asciiTheme="majorHAnsi" w:hAnsiTheme="majorHAnsi" w:cstheme="majorHAnsi"/>
          <w:color w:val="4B5157"/>
          <w:sz w:val="28"/>
          <w:szCs w:val="28"/>
        </w:rPr>
      </w:pPr>
      <w:r w:rsidRPr="00D04907">
        <w:rPr>
          <w:rFonts w:asciiTheme="majorHAnsi" w:hAnsiTheme="majorHAnsi" w:cstheme="majorHAnsi"/>
          <w:i/>
          <w:color w:val="4B5157"/>
          <w:sz w:val="28"/>
          <w:szCs w:val="28"/>
        </w:rPr>
        <w:t>“Londrina sempre foi uma maravilha, daqui eu saio só para o cemitério (risadas)”,</w:t>
      </w:r>
      <w:r>
        <w:rPr>
          <w:rFonts w:asciiTheme="majorHAnsi" w:hAnsiTheme="majorHAnsi" w:cstheme="majorHAnsi"/>
          <w:color w:val="4B5157"/>
          <w:sz w:val="28"/>
          <w:szCs w:val="28"/>
        </w:rPr>
        <w:t xml:space="preserve"> afirmou o senhor Milton, 83</w:t>
      </w:r>
      <w:r w:rsidRPr="00D04907">
        <w:rPr>
          <w:rFonts w:asciiTheme="majorHAnsi" w:hAnsiTheme="majorHAnsi" w:cstheme="majorHAnsi"/>
          <w:color w:val="4B5157"/>
          <w:sz w:val="28"/>
          <w:szCs w:val="28"/>
        </w:rPr>
        <w:t xml:space="preserve"> anos, baiano que veio ainda jovem para Londrina e se tornou um dos mais antigos sapateiros do local.</w:t>
      </w:r>
    </w:p>
    <w:p w:rsidR="00D04907" w:rsidRP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ind w:firstLine="720"/>
        <w:textAlignment w:val="baseline"/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</w:pP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De acordo com historiadores, 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Londrina teve um crescimento muito rápido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, detendo hoje um 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grande patrimônio cultural e sistema educativo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. Com uma pop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u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lação estimada de 510.707 habitantes (IBGE/2009), é a 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segunda cidade mais pop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u</w:t>
      </w:r>
      <w:r w:rsidRPr="00D04907">
        <w:rPr>
          <w:rFonts w:asciiTheme="majorHAnsi" w:eastAsia="Times New Roman" w:hAnsiTheme="majorHAnsi" w:cstheme="majorHAnsi"/>
          <w:b/>
          <w:bCs/>
          <w:color w:val="4B5157"/>
          <w:sz w:val="28"/>
          <w:szCs w:val="28"/>
          <w:lang w:eastAsia="pt-BR" w:bidi="ar-SA"/>
        </w:rPr>
        <w:t>losa do Paraná</w:t>
      </w: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 e a terceira mais populosa da região Sul do Brasil.</w:t>
      </w:r>
    </w:p>
    <w:p w:rsid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ind w:firstLine="720"/>
        <w:textAlignment w:val="baseline"/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</w:pPr>
      <w:r w:rsidRPr="00D04907"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  <w:t>Tem história, não é?</w:t>
      </w:r>
    </w:p>
    <w:p w:rsidR="00D04907" w:rsidRDefault="00D04907" w:rsidP="00D04907">
      <w:pPr>
        <w:widowControl/>
        <w:shd w:val="clear" w:color="auto" w:fill="FFFFFF"/>
        <w:suppressAutoHyphens w:val="0"/>
        <w:spacing w:before="120" w:line="240" w:lineRule="auto"/>
        <w:textAlignment w:val="baseline"/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-859790</wp:posOffset>
            </wp:positionV>
            <wp:extent cx="874395" cy="1572895"/>
            <wp:effectExtent l="0" t="0" r="1905" b="8255"/>
            <wp:wrapThrough wrapText="bothSides">
              <wp:wrapPolygon edited="0">
                <wp:start x="0" y="0"/>
                <wp:lineTo x="0" y="21452"/>
                <wp:lineTo x="21176" y="21452"/>
                <wp:lineTo x="21176" y="0"/>
                <wp:lineTo x="0" y="0"/>
              </wp:wrapPolygon>
            </wp:wrapThrough>
            <wp:docPr id="2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Na coluna da esquerda, escreva uma pergunta referente ao texto. Na coluna à direita, escreva a resposta.  </w:t>
      </w:r>
    </w:p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96DCD" w:rsidRPr="00320DEC" w:rsidTr="001F5139">
        <w:tc>
          <w:tcPr>
            <w:tcW w:w="4889" w:type="dxa"/>
          </w:tcPr>
          <w:p w:rsidR="00396DCD" w:rsidRPr="00320DEC" w:rsidRDefault="00396DCD" w:rsidP="001F5139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Pergunta</w:t>
            </w:r>
          </w:p>
        </w:tc>
        <w:tc>
          <w:tcPr>
            <w:tcW w:w="4890" w:type="dxa"/>
          </w:tcPr>
          <w:p w:rsidR="00396DCD" w:rsidRPr="00320DEC" w:rsidRDefault="00396DCD" w:rsidP="001F5139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Resposta</w:t>
            </w:r>
          </w:p>
        </w:tc>
      </w:tr>
      <w:tr w:rsidR="00396DCD" w:rsidTr="001F5139">
        <w:tc>
          <w:tcPr>
            <w:tcW w:w="4889" w:type="dxa"/>
          </w:tcPr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396DCD" w:rsidTr="001F5139">
        <w:tc>
          <w:tcPr>
            <w:tcW w:w="4889" w:type="dxa"/>
          </w:tcPr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396DCD" w:rsidRDefault="00396DCD" w:rsidP="001F5139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396DCD" w:rsidRDefault="00396DCD" w:rsidP="00396DCD">
      <w:pPr>
        <w:pStyle w:val="texto-IEIJ"/>
        <w:jc w:val="both"/>
        <w:rPr>
          <w:sz w:val="24"/>
          <w:szCs w:val="24"/>
        </w:rPr>
      </w:pPr>
    </w:p>
    <w:p w:rsidR="00396DCD" w:rsidRDefault="00BC163E" w:rsidP="00BC163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7" type="#_x0000_t202" style="position:absolute;left:0;text-align:left;margin-left:110.5pt;margin-top:14.25pt;width:370.75pt;height:2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" filled="f" strokecolor="red" strokeweight="2.25pt">
            <v:stroke dashstyle="longDashDot"/>
            <v:textbox style="mso-next-textbox:#Caixa de texto 16">
              <w:txbxContent>
                <w:p w:rsidR="00BC163E" w:rsidRDefault="00BC163E" w:rsidP="00BC163E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pacing w:val="40"/>
                      <w:kern w:val="28"/>
                      <w:sz w:val="28"/>
                    </w:rPr>
                  </w:pPr>
                  <w:r w:rsidRPr="00FE1E9B">
                    <w:rPr>
                      <w:rFonts w:asciiTheme="minorHAnsi" w:hAnsiTheme="minorHAnsi"/>
                      <w:b/>
                      <w:spacing w:val="40"/>
                      <w:kern w:val="28"/>
                      <w:sz w:val="28"/>
                    </w:rPr>
                    <w:t>A Emancipação Política do Paraná</w:t>
                  </w:r>
                </w:p>
                <w:p w:rsidR="00BC163E" w:rsidRPr="00FE1E9B" w:rsidRDefault="00BC163E" w:rsidP="00BC163E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pacing w:val="40"/>
                      <w:kern w:val="28"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pacing w:val="40"/>
                      <w:kern w:val="28"/>
                      <w:sz w:val="28"/>
                    </w:rPr>
                    <w:t>19 de dezembro: aniversário do Paraná</w:t>
                  </w:r>
                </w:p>
                <w:p w:rsidR="00BC163E" w:rsidRDefault="00BC163E" w:rsidP="00BC163E">
                  <w:pPr>
                    <w:spacing w:line="276" w:lineRule="auto"/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</w:pPr>
                </w:p>
                <w:p w:rsidR="00BC163E" w:rsidRDefault="00BC163E" w:rsidP="00BC163E">
                  <w:pPr>
                    <w:spacing w:line="276" w:lineRule="auto"/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</w:pPr>
                  <w:r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>Em 29 de agosto de 1853, foi proposto o projeto de criação da província do Paraná, assinada por Dom Pedro</w:t>
                  </w:r>
                  <w:r w:rsidRPr="006661A4"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> II</w:t>
                  </w:r>
                  <w:r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 xml:space="preserve">. Em 19 de dezembro, do mesmo ano, a lei foi aprovada. Neste ano o Paraná deixou de pertencer província de São Paulo e se tornou uma província. Somente </w:t>
                  </w:r>
                  <w:proofErr w:type="gramStart"/>
                  <w:r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>6</w:t>
                  </w:r>
                  <w:proofErr w:type="gramEnd"/>
                  <w:r>
                    <w:rPr>
                      <w:rFonts w:asciiTheme="minorHAnsi" w:hAnsiTheme="minorHAnsi"/>
                      <w:spacing w:val="40"/>
                      <w:kern w:val="28"/>
                      <w:sz w:val="28"/>
                    </w:rPr>
                    <w:t xml:space="preserve"> anos depois da Emancipação Política o Paraná tornou-se um estado. </w:t>
                  </w:r>
                </w:p>
                <w:p w:rsidR="00396DCD" w:rsidRDefault="00396DCD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Default="00BC163E" w:rsidP="00396DCD">
                  <w:pPr>
                    <w:rPr>
                      <w:color w:val="FF0000"/>
                    </w:rPr>
                  </w:pPr>
                </w:p>
                <w:p w:rsidR="00BC163E" w:rsidRPr="00AA608E" w:rsidRDefault="00BC163E" w:rsidP="00396DC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396DCD">
        <w:rPr>
          <w:sz w:val="24"/>
          <w:szCs w:val="24"/>
        </w:rPr>
        <w:t xml:space="preserve"> </w:t>
      </w:r>
    </w:p>
    <w:p w:rsidR="00396DCD" w:rsidRDefault="00396DCD" w:rsidP="00396DCD">
      <w:pPr>
        <w:pStyle w:val="texto-IEIJ"/>
        <w:ind w:left="360"/>
        <w:jc w:val="both"/>
        <w:rPr>
          <w:sz w:val="24"/>
          <w:szCs w:val="24"/>
        </w:rPr>
      </w:pPr>
    </w:p>
    <w:p w:rsidR="00396DCD" w:rsidRDefault="00BC163E" w:rsidP="00396DCD">
      <w:pPr>
        <w:pStyle w:val="texto-IEIJ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128905</wp:posOffset>
            </wp:positionV>
            <wp:extent cx="880745" cy="1489710"/>
            <wp:effectExtent l="19050" t="0" r="0" b="0"/>
            <wp:wrapThrough wrapText="bothSides">
              <wp:wrapPolygon edited="0">
                <wp:start x="-467" y="0"/>
                <wp:lineTo x="-467" y="21269"/>
                <wp:lineTo x="21491" y="21269"/>
                <wp:lineTo x="21491" y="0"/>
                <wp:lineTo x="-467" y="0"/>
              </wp:wrapPolygon>
            </wp:wrapThrough>
            <wp:docPr id="2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  <w:r>
        <w:rPr>
          <w:rFonts w:asciiTheme="minorHAnsi" w:hAnsiTheme="minorHAnsi" w:cs="Arial"/>
          <w:spacing w:val="40"/>
          <w:sz w:val="28"/>
          <w:szCs w:val="28"/>
        </w:rPr>
        <w:t xml:space="preserve">Procure no dicionário o significado da palavra </w:t>
      </w:r>
      <w:r w:rsidRPr="001D197C">
        <w:rPr>
          <w:rFonts w:asciiTheme="minorHAnsi" w:hAnsiTheme="minorHAnsi" w:cs="Arial"/>
          <w:b/>
          <w:spacing w:val="40"/>
          <w:sz w:val="28"/>
          <w:szCs w:val="28"/>
          <w:u w:val="single"/>
        </w:rPr>
        <w:t>Emancipação</w:t>
      </w:r>
      <w:r w:rsidRPr="001D197C">
        <w:rPr>
          <w:rFonts w:asciiTheme="minorHAnsi" w:hAnsiTheme="minorHAnsi" w:cs="Arial"/>
          <w:spacing w:val="40"/>
          <w:sz w:val="28"/>
          <w:szCs w:val="28"/>
        </w:rPr>
        <w:t>.</w:t>
      </w: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175260</wp:posOffset>
            </wp:positionV>
            <wp:extent cx="1645285" cy="1910080"/>
            <wp:effectExtent l="76200" t="76200" r="69215" b="52070"/>
            <wp:wrapSquare wrapText="bothSides"/>
            <wp:docPr id="42" name="Imagem 25" descr="http://files.eco-deja-vu.webnode.pt/200000020-e1274e2219/dicionario_zo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eco-deja-vu.webnode.pt/200000020-e1274e2219/dicionario_zora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145">
                      <a:off x="0" y="0"/>
                      <a:ext cx="164528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spacing w:val="40"/>
          <w:sz w:val="28"/>
          <w:szCs w:val="28"/>
          <w:lang w:eastAsia="pt-BR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26.8pt;margin-top:12.15pt;width:370.95pt;height:140.5pt;z-index:251680768;mso-position-horizontal-relative:text;mso-position-vertical-relative:text" adj="20275">
            <v:stroke dashstyle="longDash"/>
            <v:textbox>
              <w:txbxContent>
                <w:p w:rsidR="00BC163E" w:rsidRPr="00722505" w:rsidRDefault="00BC163E" w:rsidP="00BC163E">
                  <w:pPr>
                    <w:rPr>
                      <w:sz w:val="32"/>
                    </w:rPr>
                  </w:pPr>
                </w:p>
                <w:p w:rsidR="00BC163E" w:rsidRPr="00722505" w:rsidRDefault="00BC163E" w:rsidP="00BC163E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BC163E" w:rsidRPr="00722505" w:rsidRDefault="00BC163E" w:rsidP="00BC163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BC163E" w:rsidRPr="00722505" w:rsidRDefault="00BC163E" w:rsidP="00BC163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BC163E" w:rsidRPr="00722505" w:rsidRDefault="00BC163E" w:rsidP="00BC163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BC163E" w:rsidRDefault="00BC163E" w:rsidP="00BC163E"/>
              </w:txbxContent>
            </v:textbox>
          </v:shape>
        </w:pict>
      </w: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b/>
          <w:spacing w:val="40"/>
          <w:sz w:val="28"/>
          <w:szCs w:val="28"/>
          <w:u w:val="single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BC163E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6160EC" w:rsidP="00BC163E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  <w:r>
        <w:rPr>
          <w:rFonts w:asciiTheme="minorHAnsi" w:hAnsiTheme="minorHAnsi" w:cs="Arial"/>
          <w:noProof/>
          <w:spacing w:val="40"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341630</wp:posOffset>
            </wp:positionV>
            <wp:extent cx="6901815" cy="1835150"/>
            <wp:effectExtent l="19050" t="0" r="0" b="0"/>
            <wp:wrapSquare wrapText="bothSides"/>
            <wp:docPr id="43" name="Imagem 34" descr="http://www.gazetadopovo.com.br/midia/2012muralpo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zetadopovo.com.br/midia/2012muralpoty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Pr="00B757EF" w:rsidRDefault="006160EC" w:rsidP="006160EC">
      <w:pPr>
        <w:ind w:firstLine="567"/>
        <w:rPr>
          <w:rFonts w:asciiTheme="minorHAnsi" w:hAnsiTheme="minorHAnsi" w:cs="Arial"/>
          <w:b/>
          <w:spacing w:val="40"/>
          <w:kern w:val="28"/>
          <w:sz w:val="32"/>
          <w:szCs w:val="28"/>
        </w:rPr>
      </w:pPr>
      <w:r>
        <w:rPr>
          <w:rFonts w:asciiTheme="minorHAnsi" w:hAnsiTheme="minorHAnsi"/>
          <w:noProof/>
          <w:spacing w:val="40"/>
          <w:kern w:val="28"/>
          <w:sz w:val="28"/>
          <w:lang w:eastAsia="pt-B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1283335</wp:posOffset>
            </wp:positionV>
            <wp:extent cx="642620" cy="2080895"/>
            <wp:effectExtent l="19050" t="0" r="5080" b="0"/>
            <wp:wrapThrough wrapText="bothSides">
              <wp:wrapPolygon edited="0">
                <wp:start x="-640" y="0"/>
                <wp:lineTo x="-640" y="21356"/>
                <wp:lineTo x="21771" y="21356"/>
                <wp:lineTo x="21771" y="0"/>
                <wp:lineTo x="-640" y="0"/>
              </wp:wrapPolygon>
            </wp:wrapThrough>
            <wp:docPr id="2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63E">
        <w:rPr>
          <w:rFonts w:asciiTheme="minorHAnsi" w:hAnsiTheme="minorHAnsi"/>
          <w:spacing w:val="40"/>
          <w:kern w:val="28"/>
          <w:sz w:val="28"/>
        </w:rPr>
        <w:t>No centro da Praça 19 de dezembro, em Curitiba,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um biombo de granito com dois painéis, um de cada lado, co</w:t>
      </w:r>
      <w:r w:rsidR="00BC163E">
        <w:rPr>
          <w:rFonts w:asciiTheme="minorHAnsi" w:hAnsiTheme="minorHAnsi"/>
          <w:spacing w:val="40"/>
          <w:kern w:val="28"/>
          <w:sz w:val="28"/>
        </w:rPr>
        <w:t xml:space="preserve">nta a trajetória da Emancipação Política no Paraná. 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O painel de azulejos é de </w:t>
      </w:r>
      <w:hyperlink r:id="rId15" w:history="1">
        <w:proofErr w:type="spellStart"/>
        <w:r w:rsidR="00BC163E"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Poty</w:t>
        </w:r>
        <w:proofErr w:type="spellEnd"/>
        <w:r w:rsidR="00BC163E"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 xml:space="preserve"> </w:t>
        </w:r>
        <w:proofErr w:type="spellStart"/>
        <w:r w:rsidR="00BC163E"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Lazzarotto</w:t>
        </w:r>
        <w:proofErr w:type="spellEnd"/>
      </w:hyperlink>
      <w:r w:rsidR="00BC163E" w:rsidRPr="009968CC">
        <w:rPr>
          <w:rFonts w:asciiTheme="minorHAnsi" w:hAnsiTheme="minorHAnsi"/>
          <w:color w:val="000000" w:themeColor="text1"/>
          <w:spacing w:val="40"/>
          <w:kern w:val="28"/>
          <w:sz w:val="28"/>
        </w:rPr>
        <w:t>.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Do outro lado está um pai</w:t>
      </w:r>
      <w:r w:rsidR="00BC163E">
        <w:rPr>
          <w:rFonts w:asciiTheme="minorHAnsi" w:hAnsiTheme="minorHAnsi"/>
          <w:spacing w:val="40"/>
          <w:kern w:val="28"/>
          <w:sz w:val="28"/>
        </w:rPr>
        <w:t xml:space="preserve">nel, em relevo, de </w:t>
      </w:r>
      <w:proofErr w:type="spellStart"/>
      <w:r w:rsidR="00BC163E">
        <w:rPr>
          <w:rFonts w:asciiTheme="minorHAnsi" w:hAnsiTheme="minorHAnsi"/>
          <w:spacing w:val="40"/>
          <w:kern w:val="28"/>
          <w:sz w:val="28"/>
        </w:rPr>
        <w:t>Erbo</w:t>
      </w:r>
      <w:proofErr w:type="spellEnd"/>
      <w:r w:rsidR="00BC163E">
        <w:rPr>
          <w:rFonts w:asciiTheme="minorHAnsi" w:hAnsiTheme="minorHAnsi"/>
          <w:spacing w:val="40"/>
          <w:kern w:val="28"/>
          <w:sz w:val="28"/>
        </w:rPr>
        <w:t xml:space="preserve"> </w:t>
      </w:r>
      <w:proofErr w:type="spellStart"/>
      <w:r w:rsidR="00BC163E">
        <w:rPr>
          <w:rFonts w:asciiTheme="minorHAnsi" w:hAnsiTheme="minorHAnsi"/>
          <w:spacing w:val="40"/>
          <w:kern w:val="28"/>
          <w:sz w:val="28"/>
        </w:rPr>
        <w:t>Stenzel</w:t>
      </w:r>
      <w:proofErr w:type="spellEnd"/>
      <w:r w:rsidR="00BC163E">
        <w:rPr>
          <w:rFonts w:asciiTheme="minorHAnsi" w:hAnsiTheme="minorHAnsi"/>
          <w:spacing w:val="40"/>
          <w:kern w:val="28"/>
          <w:sz w:val="28"/>
        </w:rPr>
        <w:t>.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O biombo possui </w:t>
      </w:r>
      <w:r w:rsidR="00BC163E">
        <w:rPr>
          <w:rFonts w:asciiTheme="minorHAnsi" w:hAnsiTheme="minorHAnsi"/>
          <w:spacing w:val="40"/>
          <w:kern w:val="28"/>
          <w:sz w:val="28"/>
        </w:rPr>
        <w:t>5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metros de altura e 32 m</w:t>
      </w:r>
      <w:r w:rsidR="00BC163E">
        <w:rPr>
          <w:rFonts w:asciiTheme="minorHAnsi" w:hAnsiTheme="minorHAnsi"/>
          <w:spacing w:val="40"/>
          <w:kern w:val="28"/>
          <w:sz w:val="28"/>
        </w:rPr>
        <w:t>etros</w:t>
      </w:r>
      <w:r w:rsidR="00BC163E" w:rsidRPr="00B757EF">
        <w:rPr>
          <w:rFonts w:asciiTheme="minorHAnsi" w:hAnsiTheme="minorHAnsi"/>
          <w:spacing w:val="40"/>
          <w:kern w:val="28"/>
          <w:sz w:val="28"/>
        </w:rPr>
        <w:t xml:space="preserve"> de comprimento.</w:t>
      </w: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6160EC" w:rsidRDefault="006160EC" w:rsidP="006160EC">
      <w:pPr>
        <w:ind w:firstLine="567"/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</w:pPr>
      <w:r>
        <w:rPr>
          <w:rFonts w:asciiTheme="minorHAnsi" w:hAnsiTheme="minorHAnsi" w:cs="Arial"/>
          <w:spacing w:val="40"/>
          <w:sz w:val="28"/>
          <w:szCs w:val="28"/>
        </w:rPr>
        <w:t xml:space="preserve">O painel de azulejos de </w:t>
      </w:r>
      <w:hyperlink r:id="rId16" w:history="1">
        <w:proofErr w:type="spellStart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Poty</w:t>
        </w:r>
        <w:proofErr w:type="spellEnd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 xml:space="preserve"> </w:t>
        </w:r>
        <w:proofErr w:type="spellStart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Lazzarotto</w:t>
        </w:r>
        <w:proofErr w:type="spellEnd"/>
      </w:hyperlink>
      <w:r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  <w:t xml:space="preserve"> é formado por cenas. Sabendo que o painel tem 32 metros, quantas cenas de metros, cada uma, caberiam nesse painel?</w:t>
      </w:r>
    </w:p>
    <w:p w:rsidR="006160EC" w:rsidRPr="00FE1E9B" w:rsidRDefault="006160EC" w:rsidP="006160EC">
      <w:pPr>
        <w:ind w:left="567"/>
        <w:rPr>
          <w:rFonts w:asciiTheme="minorHAnsi" w:hAnsiTheme="minorHAnsi" w:cs="Arial"/>
          <w:spacing w:val="40"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4536"/>
        <w:gridCol w:w="4568"/>
      </w:tblGrid>
      <w:tr w:rsidR="006160EC" w:rsidTr="001F5139">
        <w:tc>
          <w:tcPr>
            <w:tcW w:w="4536" w:type="dxa"/>
          </w:tcPr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Pensamento matem</w:t>
            </w: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á</w:t>
            </w: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tico</w:t>
            </w:r>
          </w:p>
        </w:tc>
        <w:tc>
          <w:tcPr>
            <w:tcW w:w="4568" w:type="dxa"/>
          </w:tcPr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Cálculo</w:t>
            </w: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</w:tc>
      </w:tr>
      <w:tr w:rsidR="006160EC" w:rsidTr="00576BA3">
        <w:tc>
          <w:tcPr>
            <w:tcW w:w="9104" w:type="dxa"/>
            <w:gridSpan w:val="2"/>
          </w:tcPr>
          <w:p w:rsidR="006160EC" w:rsidRPr="00A8212D" w:rsidRDefault="006160EC" w:rsidP="006160EC">
            <w:pPr>
              <w:ind w:left="567"/>
              <w:rPr>
                <w:rFonts w:asciiTheme="minorHAnsi" w:hAnsiTheme="minorHAnsi" w:cs="Arial"/>
                <w:spacing w:val="40"/>
                <w:sz w:val="28"/>
                <w:szCs w:val="28"/>
              </w:rPr>
            </w:pPr>
            <w:r w:rsidRPr="00A8212D">
              <w:rPr>
                <w:rFonts w:asciiTheme="minorHAnsi" w:hAnsiTheme="minorHAnsi" w:cs="Arial"/>
                <w:spacing w:val="40"/>
                <w:sz w:val="28"/>
                <w:szCs w:val="28"/>
              </w:rPr>
              <w:t>Resposta:</w:t>
            </w:r>
          </w:p>
          <w:p w:rsidR="006160EC" w:rsidRDefault="006160EC" w:rsidP="001F5139">
            <w:pPr>
              <w:ind w:left="567"/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</w:p>
        </w:tc>
      </w:tr>
    </w:tbl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6160EC" w:rsidRDefault="006160EC" w:rsidP="006160EC">
      <w:pPr>
        <w:ind w:firstLine="708"/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</w:pPr>
      <w:r>
        <w:rPr>
          <w:rFonts w:asciiTheme="minorHAnsi" w:hAnsiTheme="minorHAnsi"/>
          <w:bCs/>
          <w:noProof/>
          <w:color w:val="000000" w:themeColor="text1"/>
          <w:spacing w:val="40"/>
          <w:kern w:val="28"/>
          <w:sz w:val="28"/>
          <w:lang w:eastAsia="pt-BR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26670</wp:posOffset>
            </wp:positionV>
            <wp:extent cx="716280" cy="1371600"/>
            <wp:effectExtent l="19050" t="0" r="7620" b="0"/>
            <wp:wrapThrough wrapText="bothSides">
              <wp:wrapPolygon edited="0">
                <wp:start x="-574" y="0"/>
                <wp:lineTo x="-574" y="21300"/>
                <wp:lineTo x="21830" y="21300"/>
                <wp:lineTo x="21830" y="0"/>
                <wp:lineTo x="-574" y="0"/>
              </wp:wrapPolygon>
            </wp:wrapThrough>
            <wp:docPr id="3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  <w:t xml:space="preserve">Para construir o painel de azulejos </w:t>
      </w:r>
      <w:hyperlink r:id="rId18" w:history="1">
        <w:proofErr w:type="spellStart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Poty</w:t>
        </w:r>
        <w:proofErr w:type="spellEnd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 xml:space="preserve"> </w:t>
        </w:r>
        <w:proofErr w:type="spellStart"/>
        <w:r w:rsidRPr="009968CC">
          <w:rPr>
            <w:rStyle w:val="Hyperlink"/>
            <w:rFonts w:asciiTheme="minorHAnsi" w:hAnsiTheme="minorHAnsi"/>
            <w:bCs/>
            <w:color w:val="000000" w:themeColor="text1"/>
            <w:spacing w:val="40"/>
            <w:kern w:val="28"/>
            <w:sz w:val="28"/>
          </w:rPr>
          <w:t>Lazzarotto</w:t>
        </w:r>
        <w:proofErr w:type="spellEnd"/>
      </w:hyperlink>
      <w:r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  <w:t xml:space="preserve"> utilizou apenas a cor azul em tons diferentes. </w:t>
      </w:r>
    </w:p>
    <w:p w:rsidR="006160EC" w:rsidRDefault="006160EC" w:rsidP="006160EC">
      <w:pPr>
        <w:ind w:firstLine="708"/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</w:pPr>
      <w:r>
        <w:rPr>
          <w:rFonts w:asciiTheme="minorHAnsi" w:hAnsiTheme="minorHAnsi"/>
          <w:bCs/>
          <w:color w:val="000000" w:themeColor="text1"/>
          <w:spacing w:val="40"/>
          <w:kern w:val="28"/>
          <w:sz w:val="28"/>
        </w:rPr>
        <w:t xml:space="preserve">Pinte o maior número de bolinhas abaixo utilizando apenas uma cor em tonalidades diferentes. </w:t>
      </w:r>
    </w:p>
    <w:p w:rsidR="006160EC" w:rsidRDefault="006160EC" w:rsidP="006160EC">
      <w:pPr>
        <w:ind w:firstLine="708"/>
        <w:rPr>
          <w:rFonts w:asciiTheme="minorHAnsi" w:hAnsiTheme="minorHAnsi" w:cs="Arial"/>
          <w:spacing w:val="40"/>
          <w:sz w:val="28"/>
          <w:szCs w:val="28"/>
        </w:rPr>
      </w:pP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7" style="position:absolute;left:0;text-align:left;margin-left:305.55pt;margin-top:11.95pt;width:48.75pt;height:52.5pt;z-index:251693056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6" style="position:absolute;left:0;text-align:left;margin-left:244.8pt;margin-top:11.95pt;width:48.75pt;height:52.5pt;z-index:251692032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9" style="position:absolute;left:0;text-align:left;margin-left:429.3pt;margin-top:11.95pt;width:48.75pt;height:52.5pt;z-index:251695104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8" style="position:absolute;left:0;text-align:left;margin-left:368.55pt;margin-top:11.95pt;width:48.75pt;height:52.5pt;z-index:251694080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4" style="position:absolute;left:0;text-align:left;margin-left:123.3pt;margin-top:11.95pt;width:48.75pt;height:52.5pt;z-index:251689984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5" style="position:absolute;left:0;text-align:left;margin-left:184.05pt;margin-top:11.95pt;width:48.75pt;height:52.5pt;z-index:251691008"/>
        </w:pict>
      </w:r>
      <w:r w:rsidRPr="001B3A45">
        <w:rPr>
          <w:rFonts w:asciiTheme="minorHAnsi" w:hAnsiTheme="minorHAnsi" w:cs="Tahoma"/>
          <w:bCs/>
          <w:noProof/>
          <w:color w:val="000000" w:themeColor="text1"/>
          <w:spacing w:val="40"/>
          <w:kern w:val="28"/>
          <w:sz w:val="28"/>
          <w:szCs w:val="24"/>
          <w:lang w:eastAsia="pt-BR" w:bidi="ar-SA"/>
        </w:rPr>
        <w:pict>
          <v:oval id="_x0000_s1033" style="position:absolute;left:0;text-align:left;margin-left:60.3pt;margin-top:11.95pt;width:48.75pt;height:52.5pt;z-index:251688960"/>
        </w:pict>
      </w:r>
      <w:hyperlink r:id="rId19" w:history="1"/>
      <w:r>
        <w:rPr>
          <w:rFonts w:asciiTheme="minorHAnsi" w:hAnsiTheme="minorHAnsi" w:cs="Arial"/>
          <w:noProof/>
          <w:spacing w:val="40"/>
          <w:sz w:val="28"/>
          <w:szCs w:val="28"/>
          <w:lang w:eastAsia="pt-BR" w:bidi="ar-SA"/>
        </w:rPr>
        <w:pict>
          <v:oval id="_x0000_s1032" style="position:absolute;left:0;text-align:left;margin-left:-.45pt;margin-top:11.95pt;width:48.75pt;height:52.5pt;z-index:251687936;mso-position-horizontal-relative:text;mso-position-vertical-relative:text"/>
        </w:pict>
      </w:r>
    </w:p>
    <w:p w:rsidR="006160EC" w:rsidRDefault="006160EC" w:rsidP="006160EC">
      <w:pPr>
        <w:ind w:firstLine="708"/>
        <w:rPr>
          <w:rFonts w:asciiTheme="minorHAnsi" w:hAnsiTheme="minorHAnsi" w:cs="Arial"/>
          <w:spacing w:val="40"/>
          <w:sz w:val="28"/>
          <w:szCs w:val="28"/>
        </w:rPr>
      </w:pPr>
    </w:p>
    <w:p w:rsidR="006160EC" w:rsidRDefault="006160EC" w:rsidP="006160EC">
      <w:pPr>
        <w:ind w:firstLine="708"/>
        <w:rPr>
          <w:rFonts w:asciiTheme="minorHAnsi" w:hAnsiTheme="minorHAnsi" w:cs="Arial"/>
          <w:spacing w:val="40"/>
          <w:sz w:val="28"/>
          <w:szCs w:val="28"/>
        </w:rPr>
      </w:pPr>
    </w:p>
    <w:p w:rsidR="00BC163E" w:rsidRDefault="00BC163E" w:rsidP="00396DCD">
      <w:pPr>
        <w:pStyle w:val="texto-IEIJ"/>
        <w:jc w:val="center"/>
        <w:rPr>
          <w:b/>
          <w:sz w:val="24"/>
          <w:szCs w:val="24"/>
          <w:lang w:bidi="ar-SA"/>
        </w:rPr>
      </w:pPr>
    </w:p>
    <w:p w:rsidR="00BC163E" w:rsidRDefault="006160EC" w:rsidP="00396DCD">
      <w:pPr>
        <w:pStyle w:val="texto-IEIJ"/>
        <w:jc w:val="center"/>
        <w:rPr>
          <w:b/>
          <w:sz w:val="24"/>
          <w:szCs w:val="24"/>
          <w:lang w:bidi="ar-SA"/>
        </w:rPr>
      </w:pPr>
      <w:r>
        <w:rPr>
          <w:b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3375660</wp:posOffset>
            </wp:positionV>
            <wp:extent cx="768985" cy="1308100"/>
            <wp:effectExtent l="19050" t="0" r="0" b="0"/>
            <wp:wrapNone/>
            <wp:docPr id="4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DCD" w:rsidRDefault="00396DCD" w:rsidP="006160EC">
      <w:pPr>
        <w:pStyle w:val="NormalWeb"/>
        <w:spacing w:before="120" w:beforeAutospacing="0" w:after="0" w:afterAutospacing="0"/>
        <w:ind w:left="720"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96DCD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pict>
          <v:rect id="Rectangle 157" o:spid="_x0000_s1029" style="position:absolute;left:0;text-align:left;margin-left:29.7pt;margin-top:47.5pt;width:460.2pt;height:365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" strokeweight="1.5pt">
            <v:textbox>
              <w:txbxContent>
                <w:p w:rsidR="00396DCD" w:rsidRPr="00717204" w:rsidRDefault="00396DCD" w:rsidP="00396DCD">
                  <w:pPr>
                    <w:jc w:val="center"/>
                    <w:rPr>
                      <w:rFonts w:asciiTheme="minorHAnsi" w:hAnsiTheme="minorHAnsi"/>
                      <w:b/>
                      <w:spacing w:val="40"/>
                      <w:kern w:val="24"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pacing w:val="40"/>
                      <w:kern w:val="24"/>
                      <w:sz w:val="28"/>
                    </w:rPr>
                    <w:t xml:space="preserve">MAPA DO BRASIL </w:t>
                  </w:r>
                </w:p>
              </w:txbxContent>
            </v:textbox>
          </v:rect>
        </w:pict>
      </w:r>
      <w:r w:rsidR="00304DF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Londrina e Curitiba pertencem ao mesmo Estado.     </w:t>
      </w:r>
    </w:p>
    <w:p w:rsidR="00396DCD" w:rsidRDefault="00396DCD" w:rsidP="006160EC">
      <w:pPr>
        <w:pStyle w:val="NormalWeb"/>
        <w:spacing w:before="120" w:beforeAutospacing="0" w:after="0" w:afterAutospacing="0"/>
        <w:ind w:left="720"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>Localize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 Estado</w:t>
      </w: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>, no mapa aba</w:t>
      </w: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>i</w:t>
      </w:r>
      <w:r w:rsidRPr="00396DC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xo, e pinte-o. </w:t>
      </w:r>
    </w:p>
    <w:p w:rsidR="006160EC" w:rsidRDefault="006160EC" w:rsidP="006160EC">
      <w:pPr>
        <w:pStyle w:val="NormalWeb"/>
        <w:spacing w:before="120" w:beforeAutospacing="0" w:after="0" w:afterAutospacing="0"/>
        <w:ind w:left="720"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71755</wp:posOffset>
            </wp:positionV>
            <wp:extent cx="5139055" cy="4540250"/>
            <wp:effectExtent l="0" t="0" r="0" b="0"/>
            <wp:wrapNone/>
            <wp:docPr id="4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DF3" w:rsidRDefault="00304DF3" w:rsidP="00396DCD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04DF3" w:rsidRDefault="00304DF3" w:rsidP="00396DCD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96DCD" w:rsidRDefault="00396DCD" w:rsidP="00396DCD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96DCD" w:rsidRPr="00396DCD" w:rsidRDefault="00396DCD" w:rsidP="00396DCD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96DCD" w:rsidRPr="002F04A7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tabs>
          <w:tab w:val="left" w:pos="4395"/>
        </w:tabs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40"/>
          <w:sz w:val="28"/>
          <w:szCs w:val="28"/>
        </w:rPr>
      </w:pPr>
    </w:p>
    <w:p w:rsidR="00396DCD" w:rsidRDefault="00396DCD" w:rsidP="00396DCD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color w:val="333333"/>
          <w:lang w:eastAsia="pt-BR" w:bidi="ar-SA"/>
        </w:rPr>
      </w:pPr>
      <w:r>
        <w:rPr>
          <w:rFonts w:ascii="Arial" w:eastAsia="Times New Roman" w:hAnsi="Arial" w:cs="Arial"/>
          <w:b/>
          <w:color w:val="333333"/>
          <w:lang w:eastAsia="pt-BR" w:bidi="ar-SA"/>
        </w:rPr>
        <w:t>86</w:t>
      </w:r>
      <w:r w:rsidRPr="007C3126">
        <w:rPr>
          <w:rFonts w:ascii="Arial" w:eastAsia="Times New Roman" w:hAnsi="Arial" w:cs="Arial"/>
          <w:b/>
          <w:color w:val="333333"/>
          <w:lang w:eastAsia="pt-BR" w:bidi="ar-SA"/>
        </w:rPr>
        <w:t xml:space="preserve"> anos de Londrina</w:t>
      </w:r>
    </w:p>
    <w:p w:rsidR="00396DCD" w:rsidRPr="00F34972" w:rsidRDefault="00396DCD" w:rsidP="00396DCD">
      <w:pPr>
        <w:widowControl/>
        <w:suppressAutoHyphens w:val="0"/>
        <w:spacing w:before="120" w:line="240" w:lineRule="auto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</w:pP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Aproveite o</w:t>
      </w:r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feriado de aniversário! Faça uma</w:t>
      </w: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</w:t>
      </w:r>
      <w:proofErr w:type="spellStart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selfie</w:t>
      </w:r>
      <w:proofErr w:type="spellEnd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no seu local preferido, em Londrina. </w:t>
      </w:r>
    </w:p>
    <w:p w:rsidR="00396DCD" w:rsidRPr="00F34972" w:rsidRDefault="00396DCD" w:rsidP="00396DCD">
      <w:pPr>
        <w:widowControl/>
        <w:suppressAutoHyphens w:val="0"/>
        <w:spacing w:before="120" w:line="240" w:lineRule="auto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</w:pP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Escreva uma frase que mostre por que você gosta desse lugar.</w:t>
      </w:r>
    </w:p>
    <w:p w:rsidR="00D04907" w:rsidRDefault="00396DCD" w:rsidP="006160EC">
      <w:pPr>
        <w:widowControl/>
        <w:suppressAutoHyphens w:val="0"/>
        <w:spacing w:before="120" w:line="240" w:lineRule="auto"/>
        <w:rPr>
          <w:rFonts w:asciiTheme="majorHAnsi" w:eastAsia="Times New Roman" w:hAnsiTheme="majorHAnsi" w:cstheme="majorHAnsi"/>
          <w:color w:val="4B5157"/>
          <w:sz w:val="28"/>
          <w:szCs w:val="28"/>
          <w:lang w:eastAsia="pt-BR" w:bidi="ar-SA"/>
        </w:rPr>
      </w:pP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Publicaremos</w:t>
      </w:r>
      <w:proofErr w:type="gramStart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 </w:t>
      </w:r>
      <w:proofErr w:type="gramEnd"/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a sua</w:t>
      </w:r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</w:t>
      </w:r>
      <w:proofErr w:type="spellStart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selfie</w:t>
      </w:r>
      <w:proofErr w:type="spellEnd"/>
      <w:r w:rsidRPr="00F34972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em </w:t>
      </w:r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nossas redes sociais! (Envie a foto para </w:t>
      </w:r>
      <w:hyperlink r:id="rId22" w:history="1">
        <w:r w:rsidRPr="004B0CAE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  <w:lang w:eastAsia="pt-BR" w:bidi="ar-SA"/>
          </w:rPr>
          <w:t>i</w:t>
        </w:r>
        <w:r w:rsidRPr="004B0CAE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  <w:lang w:eastAsia="pt-BR" w:bidi="ar-SA"/>
          </w:rPr>
          <w:t>eij.2020@gmail.com</w:t>
        </w:r>
      </w:hyperlink>
      <w:proofErr w:type="gramStart"/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 xml:space="preserve">  </w:t>
      </w:r>
      <w:proofErr w:type="gramEnd"/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t-BR" w:bidi="ar-SA"/>
        </w:rPr>
        <w:t>)</w:t>
      </w:r>
    </w:p>
    <w:sectPr w:rsidR="00D04907" w:rsidSect="003F36D1">
      <w:headerReference w:type="first" r:id="rId2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EA" w:rsidRPr="007E5A87" w:rsidRDefault="000E19EA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0E19EA" w:rsidRPr="007E5A87" w:rsidRDefault="000E19EA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EA" w:rsidRPr="007E5A87" w:rsidRDefault="000E19EA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0E19EA" w:rsidRPr="007E5A87" w:rsidRDefault="000E19EA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907">
      <w:t xml:space="preserve">Edição </w:t>
    </w:r>
    <w:r w:rsidR="00F34972">
      <w:t>REC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F34972">
      <w:t>especial</w:t>
    </w:r>
    <w:r w:rsidR="001720DE">
      <w:tab/>
    </w:r>
    <w:r w:rsidR="001720DE">
      <w:tab/>
      <w:t xml:space="preserve">grupo </w:t>
    </w:r>
    <w:r w:rsidR="006160EC">
      <w:t>épsilon</w:t>
    </w:r>
    <w:r w:rsidR="00E23AF5"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A4D"/>
    <w:multiLevelType w:val="hybridMultilevel"/>
    <w:tmpl w:val="5B3ED3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04742"/>
    <w:multiLevelType w:val="hybridMultilevel"/>
    <w:tmpl w:val="4802ED1E"/>
    <w:lvl w:ilvl="0" w:tplc="E070EA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DC5322E"/>
    <w:multiLevelType w:val="hybridMultilevel"/>
    <w:tmpl w:val="8CE24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D2F98"/>
    <w:multiLevelType w:val="hybridMultilevel"/>
    <w:tmpl w:val="26561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AA3"/>
    <w:multiLevelType w:val="hybridMultilevel"/>
    <w:tmpl w:val="FF3C4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5E12"/>
    <w:rsid w:val="000E19EA"/>
    <w:rsid w:val="001720DE"/>
    <w:rsid w:val="001773AF"/>
    <w:rsid w:val="00183E88"/>
    <w:rsid w:val="001C1732"/>
    <w:rsid w:val="001E34DA"/>
    <w:rsid w:val="001F2723"/>
    <w:rsid w:val="00210269"/>
    <w:rsid w:val="00211C76"/>
    <w:rsid w:val="00232452"/>
    <w:rsid w:val="002A5BEE"/>
    <w:rsid w:val="002C7879"/>
    <w:rsid w:val="002F2DEE"/>
    <w:rsid w:val="00304DF3"/>
    <w:rsid w:val="00316228"/>
    <w:rsid w:val="00351B3E"/>
    <w:rsid w:val="00353D76"/>
    <w:rsid w:val="00354698"/>
    <w:rsid w:val="003768D0"/>
    <w:rsid w:val="00392476"/>
    <w:rsid w:val="00396DCD"/>
    <w:rsid w:val="003B192D"/>
    <w:rsid w:val="003B3686"/>
    <w:rsid w:val="003F36D1"/>
    <w:rsid w:val="004046BA"/>
    <w:rsid w:val="00421475"/>
    <w:rsid w:val="00445F77"/>
    <w:rsid w:val="00480544"/>
    <w:rsid w:val="004C3CB0"/>
    <w:rsid w:val="004C4595"/>
    <w:rsid w:val="00531E78"/>
    <w:rsid w:val="005C2ADF"/>
    <w:rsid w:val="005F569C"/>
    <w:rsid w:val="00605E1A"/>
    <w:rsid w:val="006142BC"/>
    <w:rsid w:val="006160EC"/>
    <w:rsid w:val="006A781C"/>
    <w:rsid w:val="006D06E0"/>
    <w:rsid w:val="007041FC"/>
    <w:rsid w:val="007117C4"/>
    <w:rsid w:val="007127D7"/>
    <w:rsid w:val="0074672E"/>
    <w:rsid w:val="00761FAE"/>
    <w:rsid w:val="00792335"/>
    <w:rsid w:val="00797C3D"/>
    <w:rsid w:val="007A5A1C"/>
    <w:rsid w:val="007D1B74"/>
    <w:rsid w:val="008005A6"/>
    <w:rsid w:val="008073C3"/>
    <w:rsid w:val="008A1D4D"/>
    <w:rsid w:val="008E6D0C"/>
    <w:rsid w:val="008F06E4"/>
    <w:rsid w:val="0094447C"/>
    <w:rsid w:val="00952BEC"/>
    <w:rsid w:val="00985A7F"/>
    <w:rsid w:val="009A4723"/>
    <w:rsid w:val="009C5167"/>
    <w:rsid w:val="009D3472"/>
    <w:rsid w:val="009D6BDC"/>
    <w:rsid w:val="009E5CBE"/>
    <w:rsid w:val="00A00CEE"/>
    <w:rsid w:val="00AA55A1"/>
    <w:rsid w:val="00AC14E6"/>
    <w:rsid w:val="00AC35A0"/>
    <w:rsid w:val="00B13572"/>
    <w:rsid w:val="00B715C0"/>
    <w:rsid w:val="00B71873"/>
    <w:rsid w:val="00B83F02"/>
    <w:rsid w:val="00BC163E"/>
    <w:rsid w:val="00BE2435"/>
    <w:rsid w:val="00BF3D1A"/>
    <w:rsid w:val="00C2512F"/>
    <w:rsid w:val="00C32704"/>
    <w:rsid w:val="00C75705"/>
    <w:rsid w:val="00CA3BBB"/>
    <w:rsid w:val="00CB0950"/>
    <w:rsid w:val="00CE27D2"/>
    <w:rsid w:val="00D04907"/>
    <w:rsid w:val="00D10861"/>
    <w:rsid w:val="00D111FC"/>
    <w:rsid w:val="00D509A9"/>
    <w:rsid w:val="00D61E1A"/>
    <w:rsid w:val="00D73C96"/>
    <w:rsid w:val="00D87F82"/>
    <w:rsid w:val="00DE39C5"/>
    <w:rsid w:val="00DF34A7"/>
    <w:rsid w:val="00DF4876"/>
    <w:rsid w:val="00DF4FE8"/>
    <w:rsid w:val="00DF7119"/>
    <w:rsid w:val="00E0324D"/>
    <w:rsid w:val="00E23AF5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34972"/>
    <w:rsid w:val="00F535B9"/>
    <w:rsid w:val="00F77A4C"/>
    <w:rsid w:val="00F80FA4"/>
    <w:rsid w:val="00F9209A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731">
          <w:blockQuote w:val="1"/>
          <w:marLeft w:val="0"/>
          <w:marRight w:val="0"/>
          <w:marTop w:val="300"/>
          <w:marBottom w:val="600"/>
          <w:divBdr>
            <w:top w:val="none" w:sz="0" w:space="0" w:color="032D5A"/>
            <w:left w:val="single" w:sz="24" w:space="30" w:color="032D5A"/>
            <w:bottom w:val="none" w:sz="0" w:space="0" w:color="032D5A"/>
            <w:right w:val="none" w:sz="0" w:space="0" w:color="032D5A"/>
          </w:divBdr>
          <w:divsChild>
            <w:div w:id="13877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curitiba-parana.net/arte/poty-lazzarotto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uritiba-parana.net/arte/poty-lazzarotto.htm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uritiba-parana.net/arte/poty-lazzarotto.ht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curitiba-parana.net/arte/poty-lazzarotto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ieij.2020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2020-12-02T00:25:00Z</cp:lastPrinted>
  <dcterms:created xsi:type="dcterms:W3CDTF">2020-12-04T01:35:00Z</dcterms:created>
  <dcterms:modified xsi:type="dcterms:W3CDTF">2020-12-04T01:35:00Z</dcterms:modified>
  <dc:language>pt-BR</dc:language>
</cp:coreProperties>
</file>