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D1" w:rsidRDefault="007640D1" w:rsidP="007640D1">
      <w:pPr>
        <w:pStyle w:val="ttulo-IEIJ"/>
        <w:jc w:val="center"/>
        <w:rPr>
          <w:sz w:val="36"/>
          <w:szCs w:val="36"/>
        </w:rPr>
      </w:pPr>
    </w:p>
    <w:p w:rsidR="007640D1" w:rsidRPr="007640D1" w:rsidRDefault="00076BAD" w:rsidP="007640D1">
      <w:pPr>
        <w:pStyle w:val="ttulo-IEIJ"/>
        <w:jc w:val="center"/>
        <w:rPr>
          <w:sz w:val="36"/>
          <w:szCs w:val="36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0D1" w:rsidRPr="007640D1">
        <w:rPr>
          <w:sz w:val="36"/>
          <w:szCs w:val="36"/>
        </w:rPr>
        <w:t>Covid-19: como a vacina vai chegar até seu braço</w:t>
      </w:r>
    </w:p>
    <w:p w:rsidR="007640D1" w:rsidRPr="007640D1" w:rsidRDefault="007640D1" w:rsidP="007640D1">
      <w:pPr>
        <w:widowControl/>
        <w:numPr>
          <w:ilvl w:val="0"/>
          <w:numId w:val="8"/>
        </w:numPr>
        <w:suppressAutoHyphens w:val="0"/>
        <w:spacing w:line="480" w:lineRule="auto"/>
        <w:ind w:left="120" w:right="120"/>
        <w:jc w:val="left"/>
        <w:rPr>
          <w:rFonts w:ascii="Helvetica" w:eastAsia="Times New Roman" w:hAnsi="Helvetica" w:cs="Helvetica"/>
          <w:color w:val="222222"/>
          <w:lang w:eastAsia="pt-BR" w:bidi="ar-SA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94607</wp:posOffset>
            </wp:positionH>
            <wp:positionV relativeFrom="paragraph">
              <wp:posOffset>161554</wp:posOffset>
            </wp:positionV>
            <wp:extent cx="890905" cy="308758"/>
            <wp:effectExtent l="19050" t="0" r="4445" b="0"/>
            <wp:wrapThrough wrapText="bothSides">
              <wp:wrapPolygon edited="0">
                <wp:start x="-462" y="0"/>
                <wp:lineTo x="-462" y="19990"/>
                <wp:lineTo x="21708" y="19990"/>
                <wp:lineTo x="21708" y="0"/>
                <wp:lineTo x="-462" y="0"/>
              </wp:wrapPolygon>
            </wp:wrapThrough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0D1">
        <w:rPr>
          <w:rFonts w:ascii="Helvetica" w:eastAsia="Times New Roman" w:hAnsi="Helvetica" w:cs="Helvetica"/>
          <w:color w:val="222222"/>
          <w:lang w:eastAsia="pt-BR" w:bidi="ar-SA"/>
        </w:rPr>
        <w:t>30 de janeiro de 2021</w:t>
      </w:r>
    </w:p>
    <w:p w:rsidR="007640D1" w:rsidRDefault="007640D1" w:rsidP="007640D1">
      <w:pPr>
        <w:pStyle w:val="highlight--bold"/>
        <w:numPr>
          <w:ilvl w:val="0"/>
          <w:numId w:val="8"/>
        </w:numPr>
        <w:spacing w:before="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color w:val="222222"/>
        </w:rPr>
        <w:t>Um esforço científico global levou ao desenvo</w:t>
      </w:r>
      <w:r>
        <w:rPr>
          <w:rFonts w:ascii="Helvetica" w:hAnsi="Helvetica" w:cs="Helvetica"/>
          <w:b/>
          <w:bCs/>
          <w:color w:val="222222"/>
        </w:rPr>
        <w:t>l</w:t>
      </w:r>
      <w:r>
        <w:rPr>
          <w:rFonts w:ascii="Helvetica" w:hAnsi="Helvetica" w:cs="Helvetica"/>
          <w:b/>
          <w:bCs/>
          <w:color w:val="222222"/>
        </w:rPr>
        <w:t xml:space="preserve">vimento de uma série de vacinas contra o novo </w:t>
      </w:r>
      <w:proofErr w:type="spellStart"/>
      <w:r>
        <w:rPr>
          <w:rFonts w:ascii="Helvetica" w:hAnsi="Helvetica" w:cs="Helvetica"/>
          <w:b/>
          <w:bCs/>
          <w:color w:val="222222"/>
        </w:rPr>
        <w:t>coronavírus</w:t>
      </w:r>
      <w:proofErr w:type="spellEnd"/>
      <w:r>
        <w:rPr>
          <w:rFonts w:ascii="Helvetica" w:hAnsi="Helvetica" w:cs="Helvetica"/>
          <w:b/>
          <w:bCs/>
          <w:color w:val="222222"/>
        </w:rPr>
        <w:t>, que prometem ajudar a pr</w:t>
      </w:r>
      <w:r>
        <w:rPr>
          <w:rFonts w:ascii="Helvetica" w:hAnsi="Helvetica" w:cs="Helvetica"/>
          <w:b/>
          <w:bCs/>
          <w:color w:val="222222"/>
        </w:rPr>
        <w:t>o</w:t>
      </w:r>
      <w:r>
        <w:rPr>
          <w:rFonts w:ascii="Helvetica" w:hAnsi="Helvetica" w:cs="Helvetica"/>
          <w:b/>
          <w:bCs/>
          <w:color w:val="222222"/>
        </w:rPr>
        <w:t xml:space="preserve">teger as pessoas à </w:t>
      </w:r>
      <w:proofErr w:type="spellStart"/>
      <w:r>
        <w:rPr>
          <w:rFonts w:ascii="Helvetica" w:hAnsi="Helvetica" w:cs="Helvetica"/>
          <w:b/>
          <w:bCs/>
          <w:color w:val="222222"/>
        </w:rPr>
        <w:t>covid</w:t>
      </w:r>
      <w:proofErr w:type="spellEnd"/>
      <w:r>
        <w:rPr>
          <w:rFonts w:ascii="Helvetica" w:hAnsi="Helvetica" w:cs="Helvetica"/>
          <w:b/>
          <w:bCs/>
          <w:color w:val="222222"/>
        </w:rPr>
        <w:t>-19 no mundo.</w:t>
      </w:r>
    </w:p>
    <w:p w:rsidR="007640D1" w:rsidRDefault="007640D1" w:rsidP="007640D1">
      <w:pPr>
        <w:pStyle w:val="highlight--bold"/>
        <w:numPr>
          <w:ilvl w:val="0"/>
          <w:numId w:val="8"/>
        </w:numPr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color w:val="222222"/>
        </w:rPr>
        <w:t>Descubra como essas vacinas foram dos laboratórios aos braços das pess</w:t>
      </w:r>
      <w:r>
        <w:rPr>
          <w:rFonts w:ascii="Helvetica" w:hAnsi="Helvetica" w:cs="Helvetica"/>
          <w:b/>
          <w:bCs/>
          <w:color w:val="222222"/>
        </w:rPr>
        <w:t>o</w:t>
      </w:r>
      <w:r>
        <w:rPr>
          <w:rFonts w:ascii="Helvetica" w:hAnsi="Helvetica" w:cs="Helvetica"/>
          <w:b/>
          <w:bCs/>
          <w:color w:val="222222"/>
        </w:rPr>
        <w:t>as em tempo recorde.</w:t>
      </w:r>
    </w:p>
    <w:p w:rsidR="007640D1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106482</wp:posOffset>
            </wp:positionH>
            <wp:positionV relativeFrom="paragraph">
              <wp:posOffset>-9245</wp:posOffset>
            </wp:positionV>
            <wp:extent cx="6084867" cy="4275117"/>
            <wp:effectExtent l="19050" t="0" r="0" b="0"/>
            <wp:wrapNone/>
            <wp:docPr id="2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189865</wp:posOffset>
            </wp:positionV>
            <wp:extent cx="6120130" cy="1365250"/>
            <wp:effectExtent l="19050" t="0" r="0" b="0"/>
            <wp:wrapThrough wrapText="bothSides">
              <wp:wrapPolygon edited="0">
                <wp:start x="-67" y="0"/>
                <wp:lineTo x="-67" y="21399"/>
                <wp:lineTo x="21582" y="21399"/>
                <wp:lineTo x="21582" y="0"/>
                <wp:lineTo x="-67" y="0"/>
              </wp:wrapPolygon>
            </wp:wrapThrough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3C7470" w:rsidRDefault="003C7470" w:rsidP="007640D1">
      <w:pPr>
        <w:pStyle w:val="highlight--bold"/>
        <w:spacing w:before="240" w:beforeAutospacing="0"/>
        <w:rPr>
          <w:rFonts w:ascii="Helvetica" w:hAnsi="Helvetica" w:cs="Helvetica"/>
          <w:b/>
          <w:bCs/>
          <w:color w:val="222222"/>
        </w:rPr>
      </w:pP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lastRenderedPageBreak/>
        <w:t xml:space="preserve">Os cientistas começaram a busca por uma vacina contra o novo </w:t>
      </w:r>
      <w:proofErr w:type="spellStart"/>
      <w:r w:rsidRPr="003C7470">
        <w:rPr>
          <w:sz w:val="28"/>
          <w:szCs w:val="28"/>
        </w:rPr>
        <w:t>coronavírus</w:t>
      </w:r>
      <w:proofErr w:type="spellEnd"/>
      <w:r w:rsidRPr="003C7470">
        <w:rPr>
          <w:sz w:val="28"/>
          <w:szCs w:val="28"/>
        </w:rPr>
        <w:t xml:space="preserve"> em janeiro de 2020.</w:t>
      </w: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Em um esforço colaborativo nunca visto antes, equipes do mundo todo trabalharam em vários estágios de desenvolvimento ao mesmo tempo — </w:t>
      </w:r>
      <w:r w:rsidR="00AB26CA">
        <w:rPr>
          <w:sz w:val="28"/>
          <w:szCs w:val="28"/>
        </w:rPr>
        <w:t>fazendo</w:t>
      </w:r>
      <w:r w:rsidRPr="003C7470">
        <w:rPr>
          <w:sz w:val="28"/>
          <w:szCs w:val="28"/>
        </w:rPr>
        <w:t xml:space="preserve"> o trabalho de 10 anos em menos de 12 meses.</w:t>
      </w: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Os pesquisadores estudaram o vírus em detalhes para </w:t>
      </w:r>
      <w:r w:rsidR="00AB26CA">
        <w:rPr>
          <w:sz w:val="28"/>
          <w:szCs w:val="28"/>
        </w:rPr>
        <w:t xml:space="preserve">descobrir como combatê-lo. </w:t>
      </w: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Os pesquisadores testaram esses antígenos usando modelos de computador e células em laboratório, monitorando os efeitos colaterais.</w:t>
      </w:r>
    </w:p>
    <w:p w:rsidR="003C7470" w:rsidRPr="003C7470" w:rsidRDefault="003C7470" w:rsidP="003C7470">
      <w:pPr>
        <w:spacing w:before="120" w:line="240" w:lineRule="auto"/>
        <w:jc w:val="center"/>
        <w:rPr>
          <w:sz w:val="28"/>
          <w:szCs w:val="28"/>
        </w:rPr>
      </w:pPr>
    </w:p>
    <w:p w:rsidR="008F1F19" w:rsidRDefault="003C747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23354</wp:posOffset>
            </wp:positionH>
            <wp:positionV relativeFrom="paragraph">
              <wp:posOffset>1389248</wp:posOffset>
            </wp:positionV>
            <wp:extent cx="6120493" cy="4063986"/>
            <wp:effectExtent l="19050" t="0" r="0" b="0"/>
            <wp:wrapNone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6" cy="406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19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1323975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ind w:firstLine="720"/>
        <w:rPr>
          <w:sz w:val="28"/>
          <w:szCs w:val="28"/>
        </w:rPr>
      </w:pPr>
    </w:p>
    <w:p w:rsidR="008F1F19" w:rsidRPr="003C7470" w:rsidRDefault="008F1F19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que os testes laboratoriais foram concluídos, as vacinas foram aplicadas em voluntários no mundo todo para garantir que fossem seguras e eficazes, mas também para calcular a dosagem.</w:t>
      </w:r>
    </w:p>
    <w:p w:rsidR="008F1F19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Os resultados dos testes bem-sucedidos foram então enviados para aprovação dos órgãos que regulamentam o uso seguro de medicamentos.</w:t>
      </w:r>
    </w:p>
    <w:p w:rsidR="0078550D" w:rsidRPr="003C7470" w:rsidRDefault="0078550D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7B1D61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67815"/>
            <wp:effectExtent l="19050" t="0" r="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6120130" cy="3372485"/>
            <wp:effectExtent l="19050" t="0" r="0" b="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Normalmente, é neste ponto — depois que um medicamento é aprovado — que as empresas farmacêuticas começam a aumentar a produção.</w:t>
      </w:r>
    </w:p>
    <w:p w:rsidR="00AB26CA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O processo de fabricação de uma vacina envolve a produção do ingrediente ativo em grandes quantidades e a mistura com outros ingredientes</w:t>
      </w:r>
      <w:r w:rsidR="00AB26CA">
        <w:rPr>
          <w:sz w:val="28"/>
          <w:szCs w:val="28"/>
        </w:rPr>
        <w:t>.</w:t>
      </w:r>
    </w:p>
    <w:p w:rsidR="007B1D61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Esses grandes lotes de vacina são verificados quanto à qualidade antes de serem colocados em frascos e transportados.</w:t>
      </w:r>
    </w:p>
    <w:p w:rsidR="00AB26CA" w:rsidRPr="003C7470" w:rsidRDefault="00AB26CA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318260"/>
            <wp:effectExtent l="19050" t="0" r="0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AB26CA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-88265</wp:posOffset>
            </wp:positionV>
            <wp:extent cx="6120130" cy="3027680"/>
            <wp:effectExtent l="19050" t="0" r="0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Default="003C7470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3C7470">
      <w:pPr>
        <w:spacing w:before="120" w:line="240" w:lineRule="auto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ind w:firstLine="720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ind w:firstLine="720"/>
        <w:rPr>
          <w:sz w:val="28"/>
          <w:szCs w:val="28"/>
        </w:rPr>
      </w:pPr>
    </w:p>
    <w:p w:rsidR="00AB26CA" w:rsidRDefault="00AB26CA" w:rsidP="003C7470">
      <w:pPr>
        <w:spacing w:before="120" w:line="240" w:lineRule="auto"/>
        <w:ind w:firstLine="720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liberadas pelos fabricantes, as vacinas são enviadas por uma "cadeia de frio" para garantir que sejam sempre mantidas na temperatura certa.</w:t>
      </w: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A maioria das vacinas tradicionais precisa ser mantida entre 2°C e 8°C, mas algumas das vacinas contra covi-19 exigem temperaturas muito mais frias.</w:t>
      </w:r>
    </w:p>
    <w:p w:rsidR="007B1D61" w:rsidRPr="003C7470" w:rsidRDefault="007B1D61" w:rsidP="003C7470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 xml:space="preserve">Garantir que as vacinas estejam disponíveis para aqueles que mais precisam, não apenas para aqueles que podem comprá-las, é </w:t>
      </w:r>
      <w:r w:rsidR="00AB26CA">
        <w:rPr>
          <w:sz w:val="28"/>
          <w:szCs w:val="28"/>
        </w:rPr>
        <w:t>importante</w:t>
      </w:r>
      <w:r w:rsidRPr="003C7470">
        <w:rPr>
          <w:sz w:val="28"/>
          <w:szCs w:val="28"/>
        </w:rPr>
        <w:t xml:space="preserve"> para acabar com a pandemia global.</w:t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437005"/>
            <wp:effectExtent l="19050" t="0" r="0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61" w:rsidRPr="003C7470" w:rsidRDefault="007B1D61" w:rsidP="003C7470">
      <w:pPr>
        <w:spacing w:before="120" w:line="240" w:lineRule="auto"/>
        <w:rPr>
          <w:sz w:val="28"/>
          <w:szCs w:val="28"/>
        </w:rPr>
      </w:pPr>
      <w:r w:rsidRPr="003C7470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-3455</wp:posOffset>
            </wp:positionV>
            <wp:extent cx="6120493" cy="3253839"/>
            <wp:effectExtent l="19050" t="0" r="0" b="0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7B1D61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Assim que uma vacina chega a um país, a qualidade do lote é testada em um local seguro antes de ser distribuída.</w:t>
      </w:r>
    </w:p>
    <w:p w:rsidR="007B1D61" w:rsidRPr="003C7470" w:rsidRDefault="007B1D61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A vacina da Pfizer requer freezers especializados, e vários países criaram "fazendas" de freezers — depósitos contendo um grande número de freezers — para mantê-la segura.</w:t>
      </w:r>
    </w:p>
    <w:p w:rsidR="007B1D61" w:rsidRPr="003C7470" w:rsidRDefault="007B1D61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Depois de liberados pelos testadores, lotes menores são transportados novamente em veículos com temperatura controlada para hospitais, farmácias, clínicas e outros centros de vacinação.</w:t>
      </w:r>
    </w:p>
    <w:p w:rsidR="00AB26CA" w:rsidRDefault="00AB26CA" w:rsidP="003C7470">
      <w:pPr>
        <w:spacing w:before="120" w:line="240" w:lineRule="auto"/>
        <w:rPr>
          <w:sz w:val="28"/>
          <w:szCs w:val="28"/>
        </w:rPr>
      </w:pPr>
    </w:p>
    <w:p w:rsidR="007B1D61" w:rsidRPr="003C7470" w:rsidRDefault="00E51989" w:rsidP="003C7470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1539240</wp:posOffset>
            </wp:positionV>
            <wp:extent cx="6120130" cy="3099435"/>
            <wp:effectExtent l="19050" t="0" r="0" b="0"/>
            <wp:wrapNone/>
            <wp:docPr id="2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470" w:rsidRPr="003C7470"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685" cy="1543685"/>
            <wp:effectExtent l="19050" t="0" r="0" b="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E51989" w:rsidRDefault="00E51989" w:rsidP="003C7470">
      <w:pPr>
        <w:spacing w:before="120" w:line="240" w:lineRule="auto"/>
        <w:rPr>
          <w:sz w:val="28"/>
          <w:szCs w:val="28"/>
        </w:rPr>
      </w:pPr>
    </w:p>
    <w:p w:rsidR="003C7470" w:rsidRPr="003C7470" w:rsidRDefault="003C7470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Funcionários treinados nos centros de vacinação recebem esses lotes menores e garantem que sejam armazenados corretamente à espera dos pacientes.</w:t>
      </w:r>
    </w:p>
    <w:p w:rsidR="003C7470" w:rsidRPr="003C7470" w:rsidRDefault="003C7470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Vacinas congeladas exigem descongelamento e algumas também precisam ser diluídas antes de estarem prontas para uso.</w:t>
      </w:r>
    </w:p>
    <w:p w:rsidR="003C7470" w:rsidRPr="003C7470" w:rsidRDefault="003C7470" w:rsidP="00E51989">
      <w:pPr>
        <w:spacing w:before="120" w:line="240" w:lineRule="auto"/>
        <w:ind w:firstLine="720"/>
        <w:rPr>
          <w:sz w:val="28"/>
          <w:szCs w:val="28"/>
        </w:rPr>
      </w:pPr>
      <w:r w:rsidRPr="003C7470">
        <w:rPr>
          <w:sz w:val="28"/>
          <w:szCs w:val="28"/>
        </w:rPr>
        <w:t>Uma vez inserida na seringa, a solução é injetada na parte superior do braço do paciente, onde começa seu verdadeiro trabalho.</w:t>
      </w:r>
    </w:p>
    <w:p w:rsidR="00AB26CA" w:rsidRDefault="00AB26CA" w:rsidP="00E51989">
      <w:pPr>
        <w:pStyle w:val="texto-IEIJ"/>
        <w:jc w:val="center"/>
        <w:rPr>
          <w:b/>
          <w:sz w:val="32"/>
          <w:szCs w:val="32"/>
          <w:lang w:val="pt-PT"/>
        </w:rPr>
      </w:pPr>
    </w:p>
    <w:p w:rsidR="00693A58" w:rsidRDefault="00693A58" w:rsidP="00E51989">
      <w:pPr>
        <w:pStyle w:val="texto-IEIJ"/>
        <w:jc w:val="center"/>
        <w:rPr>
          <w:b/>
          <w:sz w:val="32"/>
          <w:szCs w:val="32"/>
          <w:lang w:val="pt-PT"/>
        </w:rPr>
      </w:pPr>
    </w:p>
    <w:p w:rsidR="001437AA" w:rsidRDefault="001437AA" w:rsidP="001437AA">
      <w:pPr>
        <w:pStyle w:val="texto-IEIJ"/>
        <w:jc w:val="both"/>
        <w:rPr>
          <w:b/>
          <w:sz w:val="32"/>
          <w:szCs w:val="32"/>
          <w:lang w:val="pt-PT"/>
        </w:rPr>
      </w:pPr>
      <w:r>
        <w:rPr>
          <w:b/>
          <w:sz w:val="32"/>
          <w:szCs w:val="32"/>
          <w:lang w:val="pt-PT"/>
        </w:rPr>
        <w:lastRenderedPageBreak/>
        <w:t xml:space="preserve">PROPOSTA: </w:t>
      </w:r>
    </w:p>
    <w:p w:rsidR="001437AA" w:rsidRDefault="001437AA" w:rsidP="001437AA">
      <w:pPr>
        <w:pStyle w:val="texto-IEIJ"/>
        <w:jc w:val="both"/>
        <w:rPr>
          <w:sz w:val="32"/>
          <w:szCs w:val="32"/>
          <w:lang w:val="pt-PT"/>
        </w:rPr>
      </w:pPr>
      <w:r>
        <w:rPr>
          <w:b/>
          <w:sz w:val="32"/>
          <w:szCs w:val="32"/>
          <w:lang w:val="pt-PT"/>
        </w:rPr>
        <w:tab/>
      </w:r>
      <w:r w:rsidRPr="001437AA">
        <w:rPr>
          <w:sz w:val="32"/>
          <w:szCs w:val="32"/>
          <w:lang w:val="pt-PT"/>
        </w:rPr>
        <w:t xml:space="preserve">Após a leitura do artigo, </w:t>
      </w:r>
      <w:r>
        <w:rPr>
          <w:sz w:val="32"/>
          <w:szCs w:val="32"/>
          <w:lang w:val="pt-PT"/>
        </w:rPr>
        <w:t xml:space="preserve">grife 5 palavras-chave (as mais importantes) de cada subtítulo no próprio texto. </w:t>
      </w:r>
    </w:p>
    <w:p w:rsidR="001437AA" w:rsidRPr="001437AA" w:rsidRDefault="001437AA" w:rsidP="001437AA">
      <w:pPr>
        <w:pStyle w:val="texto-IEIJ"/>
        <w:jc w:val="both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ab/>
        <w:t xml:space="preserve">Em seguida, escreva-as nos espaços a seguir. </w:t>
      </w:r>
    </w:p>
    <w:p w:rsidR="001437AA" w:rsidRDefault="001437AA" w:rsidP="001437AA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3340306</wp:posOffset>
            </wp:positionV>
            <wp:extent cx="6120493" cy="3618235"/>
            <wp:effectExtent l="19050" t="0" r="0" b="0"/>
            <wp:wrapNone/>
            <wp:docPr id="35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4" cy="361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kern w:val="32"/>
          <w:sz w:val="32"/>
          <w:szCs w:val="32"/>
          <w:lang w:eastAsia="pt-BR" w:bidi="ar-SA"/>
        </w:rPr>
        <w:drawing>
          <wp:inline distT="0" distB="0" distL="0" distR="0">
            <wp:extent cx="6120493" cy="3431969"/>
            <wp:effectExtent l="19050" t="0" r="0" b="0"/>
            <wp:docPr id="3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33" cy="34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AA" w:rsidRDefault="001437AA" w:rsidP="001437AA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1437AA" w:rsidRDefault="001437AA" w:rsidP="001437AA">
      <w:pPr>
        <w:pStyle w:val="texto-IEIJ"/>
        <w:spacing w:line="360" w:lineRule="auto"/>
        <w:jc w:val="both"/>
        <w:rPr>
          <w:spacing w:val="20"/>
          <w:kern w:val="32"/>
          <w:sz w:val="32"/>
          <w:szCs w:val="32"/>
          <w:lang w:val="pt-PT"/>
        </w:rPr>
      </w:pPr>
    </w:p>
    <w:p w:rsidR="001437AA" w:rsidRDefault="001437AA" w:rsidP="00A97FE9">
      <w:pPr>
        <w:pStyle w:val="texto-IEIJ"/>
        <w:jc w:val="both"/>
        <w:rPr>
          <w:b/>
          <w:sz w:val="32"/>
          <w:szCs w:val="32"/>
          <w:lang w:val="pt-PT"/>
        </w:rPr>
      </w:pPr>
    </w:p>
    <w:p w:rsidR="00A97FE9" w:rsidRDefault="001437AA" w:rsidP="00A97FE9">
      <w:pPr>
        <w:pStyle w:val="texto-IEIJ"/>
        <w:jc w:val="both"/>
        <w:rPr>
          <w:b/>
          <w:sz w:val="32"/>
          <w:szCs w:val="32"/>
          <w:lang w:val="pt-PT"/>
        </w:rPr>
      </w:pPr>
      <w:r>
        <w:rPr>
          <w:b/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1918970</wp:posOffset>
            </wp:positionV>
            <wp:extent cx="6120130" cy="2410460"/>
            <wp:effectExtent l="19050" t="0" r="0" b="0"/>
            <wp:wrapNone/>
            <wp:docPr id="37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7FE9" w:rsidSect="003F36D1">
      <w:headerReference w:type="first" r:id="rId25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1F4" w:rsidRPr="007E5A87" w:rsidRDefault="00E161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E161F4" w:rsidRPr="007E5A87" w:rsidRDefault="00E161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1F4" w:rsidRPr="007E5A87" w:rsidRDefault="00E161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E161F4" w:rsidRPr="007E5A87" w:rsidRDefault="00E161F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40D1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7640D1">
      <w:t>2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E6101A">
      <w:t>1</w:t>
    </w:r>
    <w:r w:rsidR="00C76590">
      <w:tab/>
    </w:r>
    <w:r>
      <w:tab/>
    </w:r>
    <w:r w:rsidR="00AB26CA">
      <w:t xml:space="preserve">     </w:t>
    </w:r>
    <w:r w:rsidR="00E6101A">
      <w:t xml:space="preserve"> G</w:t>
    </w:r>
    <w:r w:rsidR="00EA0391">
      <w:t xml:space="preserve">rupo </w:t>
    </w:r>
    <w:r w:rsidR="00AB26CA">
      <w:t>Gama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62C73"/>
    <w:multiLevelType w:val="multilevel"/>
    <w:tmpl w:val="C15C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F0DAA"/>
    <w:multiLevelType w:val="multilevel"/>
    <w:tmpl w:val="D60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12480"/>
    <w:multiLevelType w:val="multilevel"/>
    <w:tmpl w:val="F9422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D33784"/>
    <w:multiLevelType w:val="multilevel"/>
    <w:tmpl w:val="11FE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76BAD"/>
    <w:rsid w:val="0008355B"/>
    <w:rsid w:val="00086237"/>
    <w:rsid w:val="00090ACC"/>
    <w:rsid w:val="001437AA"/>
    <w:rsid w:val="00155F4D"/>
    <w:rsid w:val="001E2505"/>
    <w:rsid w:val="00210A82"/>
    <w:rsid w:val="00211C76"/>
    <w:rsid w:val="00282200"/>
    <w:rsid w:val="003033DF"/>
    <w:rsid w:val="00354698"/>
    <w:rsid w:val="003C7470"/>
    <w:rsid w:val="003E3C52"/>
    <w:rsid w:val="003F36D1"/>
    <w:rsid w:val="004133B7"/>
    <w:rsid w:val="00416C09"/>
    <w:rsid w:val="00423281"/>
    <w:rsid w:val="004305D3"/>
    <w:rsid w:val="00445F77"/>
    <w:rsid w:val="0056250D"/>
    <w:rsid w:val="00564CF8"/>
    <w:rsid w:val="00586976"/>
    <w:rsid w:val="00693A58"/>
    <w:rsid w:val="006A6E1E"/>
    <w:rsid w:val="00761FAE"/>
    <w:rsid w:val="007640D1"/>
    <w:rsid w:val="0078550D"/>
    <w:rsid w:val="00797C3D"/>
    <w:rsid w:val="007A521E"/>
    <w:rsid w:val="007B1D61"/>
    <w:rsid w:val="007B2B49"/>
    <w:rsid w:val="00852EAC"/>
    <w:rsid w:val="00855CD4"/>
    <w:rsid w:val="008A1D4D"/>
    <w:rsid w:val="008C3C2E"/>
    <w:rsid w:val="008F1F19"/>
    <w:rsid w:val="008F5D96"/>
    <w:rsid w:val="009571AF"/>
    <w:rsid w:val="00960850"/>
    <w:rsid w:val="009D6BDC"/>
    <w:rsid w:val="00A97FE9"/>
    <w:rsid w:val="00AA1DF8"/>
    <w:rsid w:val="00AB26CA"/>
    <w:rsid w:val="00AC14E6"/>
    <w:rsid w:val="00AC35A0"/>
    <w:rsid w:val="00B90BF7"/>
    <w:rsid w:val="00BA77E7"/>
    <w:rsid w:val="00C33203"/>
    <w:rsid w:val="00C76590"/>
    <w:rsid w:val="00CE27D2"/>
    <w:rsid w:val="00D64F61"/>
    <w:rsid w:val="00D71741"/>
    <w:rsid w:val="00DF4FE8"/>
    <w:rsid w:val="00E161F4"/>
    <w:rsid w:val="00E26DAF"/>
    <w:rsid w:val="00E47AC3"/>
    <w:rsid w:val="00E51989"/>
    <w:rsid w:val="00E6101A"/>
    <w:rsid w:val="00E7251F"/>
    <w:rsid w:val="00E81548"/>
    <w:rsid w:val="00E95AEC"/>
    <w:rsid w:val="00EA0391"/>
    <w:rsid w:val="00EB01E1"/>
    <w:rsid w:val="00EB607A"/>
    <w:rsid w:val="00F661D3"/>
    <w:rsid w:val="00FA0D3C"/>
    <w:rsid w:val="00FA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10A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0A82"/>
    <w:rPr>
      <w:rFonts w:ascii="Courier New" w:eastAsia="Times New Roman" w:hAnsi="Courier New" w:cs="Courier New"/>
      <w:sz w:val="20"/>
      <w:szCs w:val="20"/>
      <w:lang w:eastAsia="pt-BR" w:bidi="ar-SA"/>
    </w:rPr>
  </w:style>
  <w:style w:type="paragraph" w:customStyle="1" w:styleId="highlight--bold">
    <w:name w:val="highlight--bold"/>
    <w:basedOn w:val="Normal"/>
    <w:rsid w:val="007640D1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scrolltext">
    <w:name w:val="scroll__text"/>
    <w:basedOn w:val="Normal"/>
    <w:rsid w:val="003C7470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4995">
              <w:marLeft w:val="0"/>
              <w:marRight w:val="0"/>
              <w:marTop w:val="56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043">
              <w:marLeft w:val="0"/>
              <w:marRight w:val="0"/>
              <w:marTop w:val="1403"/>
              <w:marBottom w:val="7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636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7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64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7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490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dcterms:created xsi:type="dcterms:W3CDTF">2021-02-07T20:03:00Z</dcterms:created>
  <dcterms:modified xsi:type="dcterms:W3CDTF">2021-02-07T20:03:00Z</dcterms:modified>
  <dc:language>pt-BR</dc:language>
</cp:coreProperties>
</file>